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BBF" w:rsidRPr="00284BBF" w:rsidRDefault="00922301" w:rsidP="00284BB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 w:rsidRPr="00922301">
        <w:rPr>
          <w:rFonts w:ascii="Arial" w:hAnsi="Arial"/>
          <w:b/>
          <w:noProof/>
          <w:sz w:val="24"/>
        </w:rPr>
        <w:t>3GPP TSG-RAN4 Meeting #</w:t>
      </w:r>
      <w:r w:rsidR="00B340D0">
        <w:rPr>
          <w:rFonts w:ascii="Arial" w:hAnsi="Arial"/>
          <w:b/>
          <w:noProof/>
          <w:sz w:val="24"/>
        </w:rPr>
        <w:t>68</w:t>
      </w:r>
      <w:r w:rsidR="00284BBF" w:rsidRPr="00284BBF">
        <w:rPr>
          <w:rFonts w:ascii="Arial" w:hAnsi="Arial"/>
          <w:b/>
          <w:i/>
          <w:noProof/>
          <w:sz w:val="28"/>
        </w:rPr>
        <w:tab/>
      </w:r>
      <w:r w:rsidR="00284BBF" w:rsidRPr="00284BBF">
        <w:rPr>
          <w:rFonts w:ascii="Arial" w:hAnsi="Arial"/>
          <w:sz w:val="18"/>
        </w:rPr>
        <w:t xml:space="preserve"> </w:t>
      </w:r>
      <w:r w:rsidR="009B21B6" w:rsidRPr="009B21B6">
        <w:rPr>
          <w:rFonts w:ascii="Arial" w:hAnsi="Arial"/>
          <w:b/>
          <w:noProof/>
          <w:sz w:val="28"/>
        </w:rPr>
        <w:t>R4-</w:t>
      </w:r>
      <w:r w:rsidR="00573442">
        <w:rPr>
          <w:rFonts w:ascii="Arial" w:hAnsi="Arial"/>
          <w:b/>
          <w:noProof/>
          <w:sz w:val="28"/>
        </w:rPr>
        <w:t>13</w:t>
      </w:r>
      <w:r w:rsidR="007049F3">
        <w:rPr>
          <w:rFonts w:ascii="Arial" w:hAnsi="Arial"/>
          <w:b/>
          <w:noProof/>
          <w:sz w:val="28"/>
        </w:rPr>
        <w:t>4132</w:t>
      </w:r>
    </w:p>
    <w:p w:rsidR="00284BBF" w:rsidRPr="00AF16F9" w:rsidRDefault="00B340D0" w:rsidP="00284BBF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val="it-IT"/>
        </w:rPr>
      </w:pPr>
      <w:r>
        <w:rPr>
          <w:rFonts w:ascii="Arial" w:hAnsi="Arial"/>
          <w:b/>
          <w:noProof/>
          <w:sz w:val="24"/>
          <w:lang w:val="it-IT"/>
        </w:rPr>
        <w:t>Barcelona</w:t>
      </w:r>
      <w:r w:rsidR="00922301" w:rsidRPr="00AF16F9">
        <w:rPr>
          <w:rFonts w:ascii="Arial" w:hAnsi="Arial"/>
          <w:b/>
          <w:noProof/>
          <w:sz w:val="24"/>
          <w:lang w:val="it-IT"/>
        </w:rPr>
        <w:t xml:space="preserve">, </w:t>
      </w:r>
      <w:r>
        <w:rPr>
          <w:rFonts w:ascii="Arial" w:hAnsi="Arial"/>
          <w:b/>
          <w:noProof/>
          <w:sz w:val="24"/>
          <w:lang w:val="it-IT"/>
        </w:rPr>
        <w:t>Spain</w:t>
      </w:r>
      <w:r w:rsidR="00922301" w:rsidRPr="00AF16F9">
        <w:rPr>
          <w:rFonts w:ascii="Arial" w:hAnsi="Arial"/>
          <w:b/>
          <w:noProof/>
          <w:sz w:val="24"/>
          <w:lang w:val="it-IT"/>
        </w:rPr>
        <w:t xml:space="preserve">, </w:t>
      </w:r>
      <w:r>
        <w:rPr>
          <w:rFonts w:ascii="Arial" w:hAnsi="Arial"/>
          <w:b/>
          <w:noProof/>
          <w:sz w:val="24"/>
          <w:lang w:val="it-IT"/>
        </w:rPr>
        <w:t>19</w:t>
      </w:r>
      <w:r w:rsidR="00922301" w:rsidRPr="00AF16F9">
        <w:rPr>
          <w:rFonts w:ascii="Arial" w:hAnsi="Arial"/>
          <w:b/>
          <w:noProof/>
          <w:sz w:val="24"/>
          <w:lang w:val="it-IT"/>
        </w:rPr>
        <w:t>-</w:t>
      </w:r>
      <w:r w:rsidR="000A44DE">
        <w:rPr>
          <w:rFonts w:ascii="Arial" w:hAnsi="Arial"/>
          <w:b/>
          <w:noProof/>
          <w:sz w:val="24"/>
          <w:lang w:val="it-IT"/>
        </w:rPr>
        <w:t>2</w:t>
      </w:r>
      <w:r>
        <w:rPr>
          <w:rFonts w:ascii="Arial" w:hAnsi="Arial"/>
          <w:b/>
          <w:noProof/>
          <w:sz w:val="24"/>
          <w:lang w:val="it-IT"/>
        </w:rPr>
        <w:t>3</w:t>
      </w:r>
      <w:r w:rsidR="00922301" w:rsidRPr="00AF16F9">
        <w:rPr>
          <w:rFonts w:ascii="Arial" w:hAnsi="Arial"/>
          <w:b/>
          <w:noProof/>
          <w:sz w:val="24"/>
          <w:lang w:val="it-IT"/>
        </w:rPr>
        <w:t xml:space="preserve"> </w:t>
      </w:r>
      <w:r>
        <w:rPr>
          <w:rFonts w:ascii="Arial" w:hAnsi="Arial"/>
          <w:b/>
          <w:noProof/>
          <w:sz w:val="24"/>
          <w:lang w:val="it-IT"/>
        </w:rPr>
        <w:t>August</w:t>
      </w:r>
      <w:r w:rsidR="00922301" w:rsidRPr="00AF16F9">
        <w:rPr>
          <w:rFonts w:ascii="Arial" w:hAnsi="Arial"/>
          <w:b/>
          <w:noProof/>
          <w:sz w:val="24"/>
          <w:lang w:val="it-IT"/>
        </w:rPr>
        <w:t>, 201</w:t>
      </w:r>
      <w:r w:rsidR="000A44DE">
        <w:rPr>
          <w:rFonts w:ascii="Arial" w:hAnsi="Arial"/>
          <w:b/>
          <w:noProof/>
          <w:sz w:val="24"/>
          <w:lang w:val="it-IT"/>
        </w:rPr>
        <w:t>3</w:t>
      </w:r>
    </w:p>
    <w:p w:rsidR="00284BBF" w:rsidRPr="00AF16F9" w:rsidRDefault="00284BBF" w:rsidP="00284BBF">
      <w:pPr>
        <w:overflowPunct/>
        <w:autoSpaceDE/>
        <w:autoSpaceDN/>
        <w:adjustRightInd/>
        <w:textAlignment w:val="auto"/>
        <w:rPr>
          <w:noProof/>
          <w:sz w:val="22"/>
          <w:szCs w:val="22"/>
          <w:lang w:val="it-IT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51"/>
        <w:gridCol w:w="7938"/>
      </w:tblGrid>
      <w:tr w:rsidR="00284BBF" w:rsidRPr="00132F61" w:rsidTr="007D2AF7">
        <w:tc>
          <w:tcPr>
            <w:tcW w:w="1951" w:type="dxa"/>
          </w:tcPr>
          <w:p w:rsidR="00284BBF" w:rsidRPr="00132F61" w:rsidRDefault="00284BBF" w:rsidP="00284BBF">
            <w:pPr>
              <w:keepNext/>
              <w:keepLines/>
              <w:spacing w:after="0"/>
              <w:rPr>
                <w:rFonts w:ascii="Arial" w:hAnsi="Arial"/>
                <w:b/>
                <w:sz w:val="22"/>
                <w:szCs w:val="22"/>
              </w:rPr>
            </w:pPr>
            <w:r w:rsidRPr="00132F61">
              <w:rPr>
                <w:rFonts w:ascii="Arial" w:hAnsi="Arial"/>
                <w:b/>
                <w:sz w:val="22"/>
                <w:szCs w:val="22"/>
              </w:rPr>
              <w:t>Title:</w:t>
            </w:r>
          </w:p>
        </w:tc>
        <w:tc>
          <w:tcPr>
            <w:tcW w:w="7938" w:type="dxa"/>
          </w:tcPr>
          <w:p w:rsidR="00284BBF" w:rsidRPr="00132F61" w:rsidRDefault="00B340D0" w:rsidP="00D0143E">
            <w:pPr>
              <w:keepNext/>
              <w:keepLines/>
              <w:spacing w:after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IL/IT testing effort</w:t>
            </w:r>
            <w:r w:rsidR="00D0143E">
              <w:rPr>
                <w:rFonts w:ascii="Arial" w:hAnsi="Arial"/>
                <w:sz w:val="22"/>
                <w:szCs w:val="22"/>
              </w:rPr>
              <w:t>:</w:t>
            </w:r>
            <w:r>
              <w:rPr>
                <w:rFonts w:ascii="Arial" w:hAnsi="Arial"/>
                <w:sz w:val="22"/>
                <w:szCs w:val="22"/>
              </w:rPr>
              <w:t xml:space="preserve"> Absolute Data Throughput Results and Comparison with the MIMO OTA results</w:t>
            </w:r>
          </w:p>
        </w:tc>
      </w:tr>
      <w:tr w:rsidR="00284BBF" w:rsidRPr="00183C68" w:rsidTr="007D2AF7">
        <w:tc>
          <w:tcPr>
            <w:tcW w:w="1951" w:type="dxa"/>
          </w:tcPr>
          <w:p w:rsidR="00284BBF" w:rsidRPr="00132F61" w:rsidRDefault="00284BBF" w:rsidP="00284BBF">
            <w:pPr>
              <w:keepNext/>
              <w:keepLines/>
              <w:spacing w:after="0"/>
              <w:rPr>
                <w:rFonts w:ascii="Arial" w:hAnsi="Arial"/>
                <w:b/>
                <w:sz w:val="22"/>
                <w:szCs w:val="22"/>
              </w:rPr>
            </w:pPr>
            <w:r w:rsidRPr="00132F61">
              <w:rPr>
                <w:rFonts w:ascii="Arial" w:hAnsi="Arial"/>
                <w:b/>
                <w:sz w:val="22"/>
                <w:szCs w:val="22"/>
              </w:rPr>
              <w:t>Source:</w:t>
            </w:r>
          </w:p>
        </w:tc>
        <w:tc>
          <w:tcPr>
            <w:tcW w:w="7938" w:type="dxa"/>
          </w:tcPr>
          <w:p w:rsidR="00284BBF" w:rsidRPr="00183C68" w:rsidRDefault="00A25E03" w:rsidP="007A6DE4">
            <w:pPr>
              <w:keepNext/>
              <w:keepLines/>
              <w:spacing w:after="0"/>
              <w:rPr>
                <w:rFonts w:ascii="Arial" w:hAnsi="Arial"/>
                <w:sz w:val="22"/>
                <w:szCs w:val="22"/>
                <w:lang w:val="fr-FR"/>
              </w:rPr>
            </w:pPr>
            <w:r w:rsidRPr="00183C68">
              <w:rPr>
                <w:rFonts w:ascii="Arial" w:hAnsi="Arial"/>
                <w:sz w:val="22"/>
                <w:szCs w:val="22"/>
                <w:lang w:val="fr-FR"/>
              </w:rPr>
              <w:t>SATIMO</w:t>
            </w:r>
            <w:r w:rsidR="00183C68" w:rsidRPr="00183C68">
              <w:rPr>
                <w:rFonts w:ascii="Arial" w:hAnsi="Arial"/>
                <w:sz w:val="22"/>
                <w:szCs w:val="22"/>
                <w:lang w:val="fr-FR"/>
              </w:rPr>
              <w:t xml:space="preserve"> Industries</w:t>
            </w:r>
            <w:r w:rsidRPr="00183C68">
              <w:rPr>
                <w:rFonts w:ascii="Arial" w:hAnsi="Arial"/>
                <w:sz w:val="22"/>
                <w:szCs w:val="22"/>
                <w:lang w:val="fr-FR"/>
              </w:rPr>
              <w:t xml:space="preserve">, </w:t>
            </w:r>
            <w:proofErr w:type="spellStart"/>
            <w:r w:rsidR="007A6DE4">
              <w:rPr>
                <w:rFonts w:ascii="Arial" w:hAnsi="Arial"/>
                <w:sz w:val="22"/>
                <w:szCs w:val="22"/>
                <w:lang w:val="fr-FR"/>
              </w:rPr>
              <w:t>Anite</w:t>
            </w:r>
            <w:proofErr w:type="spellEnd"/>
            <w:r w:rsidR="007A6DE4">
              <w:rPr>
                <w:rFonts w:ascii="Arial" w:hAnsi="Arial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7A6DE4">
              <w:rPr>
                <w:rFonts w:ascii="Arial" w:hAnsi="Arial"/>
                <w:sz w:val="22"/>
                <w:szCs w:val="22"/>
                <w:lang w:val="fr-FR"/>
              </w:rPr>
              <w:t>Telecoms</w:t>
            </w:r>
            <w:proofErr w:type="spellEnd"/>
            <w:r w:rsidR="00C413FE">
              <w:rPr>
                <w:rFonts w:ascii="Arial" w:hAnsi="Arial"/>
                <w:sz w:val="22"/>
                <w:szCs w:val="22"/>
                <w:lang w:val="fr-FR"/>
              </w:rPr>
              <w:t xml:space="preserve"> Ltd.</w:t>
            </w:r>
          </w:p>
        </w:tc>
      </w:tr>
      <w:tr w:rsidR="00284BBF" w:rsidRPr="00132F61" w:rsidTr="007D2AF7">
        <w:tc>
          <w:tcPr>
            <w:tcW w:w="1951" w:type="dxa"/>
          </w:tcPr>
          <w:p w:rsidR="00284BBF" w:rsidRPr="00132F61" w:rsidRDefault="00284BBF" w:rsidP="00284BBF">
            <w:pPr>
              <w:keepNext/>
              <w:keepLines/>
              <w:spacing w:after="0"/>
              <w:rPr>
                <w:rFonts w:ascii="Arial" w:hAnsi="Arial"/>
                <w:b/>
                <w:sz w:val="22"/>
                <w:szCs w:val="22"/>
              </w:rPr>
            </w:pPr>
            <w:r w:rsidRPr="00132F61">
              <w:rPr>
                <w:rFonts w:ascii="Arial" w:hAnsi="Arial"/>
                <w:b/>
                <w:sz w:val="22"/>
                <w:szCs w:val="22"/>
              </w:rPr>
              <w:t>Agenda Item:</w:t>
            </w:r>
          </w:p>
        </w:tc>
        <w:tc>
          <w:tcPr>
            <w:tcW w:w="7938" w:type="dxa"/>
          </w:tcPr>
          <w:p w:rsidR="00284BBF" w:rsidRPr="00132F61" w:rsidRDefault="00637267" w:rsidP="00AF16F9">
            <w:pPr>
              <w:keepNext/>
              <w:keepLines/>
              <w:spacing w:after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8.4</w:t>
            </w:r>
          </w:p>
        </w:tc>
      </w:tr>
      <w:tr w:rsidR="004A78DD" w:rsidRPr="00E92C63" w:rsidTr="007D2AF7">
        <w:tc>
          <w:tcPr>
            <w:tcW w:w="1951" w:type="dxa"/>
          </w:tcPr>
          <w:p w:rsidR="004A78DD" w:rsidRPr="00132F61" w:rsidRDefault="004A78DD" w:rsidP="00284BBF">
            <w:pPr>
              <w:keepNext/>
              <w:keepLines/>
              <w:spacing w:after="0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Work Item</w:t>
            </w:r>
          </w:p>
        </w:tc>
        <w:tc>
          <w:tcPr>
            <w:tcW w:w="7938" w:type="dxa"/>
          </w:tcPr>
          <w:p w:rsidR="004A78DD" w:rsidRPr="00637267" w:rsidRDefault="00637267" w:rsidP="00AF16F9">
            <w:pPr>
              <w:keepNext/>
              <w:keepLines/>
              <w:spacing w:after="0"/>
              <w:rPr>
                <w:rFonts w:ascii="Arial" w:hAnsi="Arial"/>
                <w:sz w:val="22"/>
                <w:szCs w:val="22"/>
                <w:lang w:val="it-IT"/>
              </w:rPr>
            </w:pPr>
            <w:r w:rsidRPr="00637267">
              <w:rPr>
                <w:rFonts w:ascii="Arial" w:hAnsi="Arial" w:cs="Arial"/>
                <w:sz w:val="21"/>
                <w:szCs w:val="21"/>
                <w:lang w:val="it-IT" w:eastAsia="ja-JP"/>
              </w:rPr>
              <w:t>HSPA_LTE_measRP_MIMO-Perf</w:t>
            </w:r>
          </w:p>
        </w:tc>
      </w:tr>
      <w:tr w:rsidR="004A78DD" w:rsidRPr="004A78DD" w:rsidTr="007D2AF7">
        <w:tc>
          <w:tcPr>
            <w:tcW w:w="1951" w:type="dxa"/>
          </w:tcPr>
          <w:p w:rsidR="004A78DD" w:rsidRDefault="004A78DD" w:rsidP="00284BBF">
            <w:pPr>
              <w:keepNext/>
              <w:keepLines/>
              <w:spacing w:after="0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Release</w:t>
            </w:r>
          </w:p>
        </w:tc>
        <w:tc>
          <w:tcPr>
            <w:tcW w:w="7938" w:type="dxa"/>
          </w:tcPr>
          <w:p w:rsidR="004A78DD" w:rsidRPr="004A78DD" w:rsidRDefault="004A78DD" w:rsidP="00AF16F9">
            <w:pPr>
              <w:keepNext/>
              <w:keepLines/>
              <w:spacing w:after="0"/>
              <w:rPr>
                <w:rFonts w:ascii="Arial" w:hAnsi="Arial"/>
                <w:sz w:val="22"/>
                <w:szCs w:val="22"/>
                <w:lang w:val="fr-FR"/>
              </w:rPr>
            </w:pPr>
            <w:r>
              <w:rPr>
                <w:rFonts w:ascii="Arial" w:hAnsi="Arial"/>
                <w:sz w:val="22"/>
                <w:szCs w:val="22"/>
                <w:lang w:val="fr-FR"/>
              </w:rPr>
              <w:t>12</w:t>
            </w:r>
          </w:p>
        </w:tc>
      </w:tr>
      <w:tr w:rsidR="00284BBF" w:rsidRPr="00132F61" w:rsidTr="007D2AF7">
        <w:tc>
          <w:tcPr>
            <w:tcW w:w="1951" w:type="dxa"/>
          </w:tcPr>
          <w:p w:rsidR="00284BBF" w:rsidRPr="00132F61" w:rsidRDefault="00284BBF" w:rsidP="00284BBF">
            <w:pPr>
              <w:keepNext/>
              <w:keepLines/>
              <w:spacing w:after="0"/>
              <w:rPr>
                <w:rFonts w:ascii="Arial" w:hAnsi="Arial"/>
                <w:b/>
                <w:sz w:val="22"/>
                <w:szCs w:val="22"/>
              </w:rPr>
            </w:pPr>
            <w:r w:rsidRPr="00132F61">
              <w:rPr>
                <w:rFonts w:ascii="Arial" w:hAnsi="Arial"/>
                <w:b/>
                <w:sz w:val="22"/>
                <w:szCs w:val="22"/>
              </w:rPr>
              <w:t>Document for:</w:t>
            </w:r>
          </w:p>
        </w:tc>
        <w:tc>
          <w:tcPr>
            <w:tcW w:w="7938" w:type="dxa"/>
          </w:tcPr>
          <w:p w:rsidR="00284BBF" w:rsidRPr="00132F61" w:rsidRDefault="00E2589A" w:rsidP="00340CF6">
            <w:pPr>
              <w:keepNext/>
              <w:keepLines/>
              <w:spacing w:after="0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Discussion</w:t>
            </w:r>
          </w:p>
        </w:tc>
      </w:tr>
      <w:tr w:rsidR="004A78DD" w:rsidRPr="00D0143E" w:rsidTr="007D2AF7">
        <w:tc>
          <w:tcPr>
            <w:tcW w:w="1951" w:type="dxa"/>
          </w:tcPr>
          <w:p w:rsidR="004A78DD" w:rsidRPr="00132F61" w:rsidRDefault="004A78DD" w:rsidP="00284BBF">
            <w:pPr>
              <w:keepNext/>
              <w:keepLines/>
              <w:spacing w:after="0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Abstract</w:t>
            </w:r>
          </w:p>
        </w:tc>
        <w:tc>
          <w:tcPr>
            <w:tcW w:w="7938" w:type="dxa"/>
          </w:tcPr>
          <w:p w:rsidR="004A78DD" w:rsidRPr="00690E1F" w:rsidRDefault="004A78DD" w:rsidP="00F804EA">
            <w:pPr>
              <w:keepNext/>
              <w:keepLines/>
              <w:spacing w:after="0"/>
              <w:rPr>
                <w:rFonts w:ascii="Arial" w:hAnsi="Arial"/>
                <w:sz w:val="22"/>
                <w:szCs w:val="22"/>
                <w:lang w:val="en-US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This </w:t>
            </w:r>
            <w:proofErr w:type="spellStart"/>
            <w:r>
              <w:rPr>
                <w:rFonts w:ascii="Arial" w:hAnsi="Arial"/>
                <w:sz w:val="22"/>
                <w:szCs w:val="22"/>
              </w:rPr>
              <w:t>contributin</w:t>
            </w:r>
            <w:proofErr w:type="spellEnd"/>
            <w:r>
              <w:rPr>
                <w:rFonts w:ascii="Arial" w:hAnsi="Arial"/>
                <w:sz w:val="22"/>
                <w:szCs w:val="22"/>
              </w:rPr>
              <w:t xml:space="preserve"> presents the </w:t>
            </w:r>
            <w:r w:rsidR="003A50E8">
              <w:rPr>
                <w:rFonts w:ascii="Arial" w:hAnsi="Arial"/>
                <w:sz w:val="22"/>
                <w:szCs w:val="22"/>
              </w:rPr>
              <w:t>absolute data throughput taken on the reference device which was circulated for the Phase 2 IL/IT testing effort.</w:t>
            </w:r>
            <w:r w:rsidR="00F804EA">
              <w:rPr>
                <w:rFonts w:ascii="Arial" w:hAnsi="Arial"/>
                <w:sz w:val="22"/>
                <w:szCs w:val="22"/>
              </w:rPr>
              <w:t xml:space="preserve"> The comparison between OTA data results and absolute data throughput are also presented with the aim of closing point C for the anechoic chamber multiple cluster methodology.</w:t>
            </w:r>
          </w:p>
        </w:tc>
      </w:tr>
    </w:tbl>
    <w:p w:rsidR="00284BBF" w:rsidRPr="00690E1F" w:rsidRDefault="00856CBF" w:rsidP="00284BBF">
      <w:pPr>
        <w:overflowPunct/>
        <w:autoSpaceDE/>
        <w:autoSpaceDN/>
        <w:adjustRightInd/>
        <w:textAlignment w:val="auto"/>
        <w:rPr>
          <w:sz w:val="22"/>
          <w:szCs w:val="22"/>
          <w:lang w:val="en-US"/>
        </w:rPr>
      </w:pPr>
      <w:r w:rsidRPr="00690E1F">
        <w:rPr>
          <w:sz w:val="22"/>
          <w:szCs w:val="22"/>
          <w:lang w:val="en-US"/>
        </w:rPr>
        <w:t xml:space="preserve">               </w:t>
      </w:r>
    </w:p>
    <w:p w:rsidR="00284BBF" w:rsidRDefault="00C633EE" w:rsidP="00C633EE">
      <w:pPr>
        <w:pStyle w:val="Heading1"/>
      </w:pPr>
      <w:r>
        <w:t>1</w:t>
      </w:r>
      <w:r>
        <w:tab/>
      </w:r>
      <w:r w:rsidR="002350DB">
        <w:t>Introduction</w:t>
      </w:r>
      <w:r w:rsidR="001D512D" w:rsidRPr="001D512D">
        <w:rPr>
          <w:rFonts w:cs="Arial"/>
          <w:b/>
          <w:bCs/>
          <w:color w:val="FFFFF0"/>
        </w:rPr>
        <w:t xml:space="preserve"> </w:t>
      </w:r>
      <w:r w:rsidR="001D512D">
        <w:rPr>
          <w:rFonts w:cs="Arial"/>
          <w:b/>
          <w:bCs/>
          <w:color w:val="FFFFF0"/>
        </w:rPr>
        <w:t>R4-125719</w:t>
      </w:r>
    </w:p>
    <w:p w:rsidR="002350DB" w:rsidRPr="0091346D" w:rsidRDefault="00F804EA" w:rsidP="00284BBF">
      <w:r>
        <w:t xml:space="preserve">During the RAN4 #67 a Way Forward was approved that defined the next step over the completion of point C for the anechoic chamber multiple cluster methodology, AC-MC [1]. In order to fulfil the point C requirement, each lab who did present OTA results shall have correlated them with the absolute data throughput measurements taken on the same </w:t>
      </w:r>
      <w:r w:rsidR="00E92C63">
        <w:t xml:space="preserve">reference </w:t>
      </w:r>
      <w:r>
        <w:t>device. SATIMO/</w:t>
      </w:r>
      <w:proofErr w:type="spellStart"/>
      <w:r>
        <w:t>Anite</w:t>
      </w:r>
      <w:proofErr w:type="spellEnd"/>
      <w:r>
        <w:t xml:space="preserve"> did complete the</w:t>
      </w:r>
      <w:r w:rsidR="004A6D13">
        <w:t xml:space="preserve"> measurement</w:t>
      </w:r>
      <w:r w:rsidR="00E92C63">
        <w:t>s</w:t>
      </w:r>
      <w:r w:rsidR="004A6D13">
        <w:t xml:space="preserve"> and the comparison between absolute data throughput and OTA data are presented for both the SCME </w:t>
      </w:r>
      <w:proofErr w:type="spellStart"/>
      <w:r w:rsidR="004A6D13">
        <w:t>UMi</w:t>
      </w:r>
      <w:proofErr w:type="spellEnd"/>
      <w:r w:rsidR="004A6D13">
        <w:t xml:space="preserve">, and </w:t>
      </w:r>
      <w:proofErr w:type="spellStart"/>
      <w:r w:rsidR="004A6D13">
        <w:t>UMa</w:t>
      </w:r>
      <w:proofErr w:type="spellEnd"/>
      <w:r w:rsidR="004A6D13">
        <w:t xml:space="preserve"> B case</w:t>
      </w:r>
      <w:r w:rsidR="003136B4">
        <w:t>s</w:t>
      </w:r>
      <w:r w:rsidR="004A6D13">
        <w:t>.</w:t>
      </w:r>
      <w:r w:rsidR="001D512D">
        <w:rPr>
          <w:rFonts w:ascii="Arial" w:hAnsi="Arial" w:cs="Arial"/>
          <w:b/>
          <w:bCs/>
          <w:color w:val="FFFFF0"/>
        </w:rPr>
        <w:t>4-1</w:t>
      </w:r>
    </w:p>
    <w:p w:rsidR="002350DB" w:rsidRPr="0091346D" w:rsidRDefault="00C633EE" w:rsidP="00C633EE">
      <w:pPr>
        <w:pStyle w:val="Heading1"/>
      </w:pPr>
      <w:r w:rsidRPr="0091346D">
        <w:t>2</w:t>
      </w:r>
      <w:r w:rsidRPr="0091346D">
        <w:tab/>
      </w:r>
      <w:r w:rsidR="00B552AF">
        <w:t>Tested Devices</w:t>
      </w:r>
    </w:p>
    <w:p w:rsidR="00B22735" w:rsidRDefault="00693767" w:rsidP="0018380C">
      <w:pPr>
        <w:rPr>
          <w:noProof/>
        </w:rPr>
      </w:pPr>
      <w:r>
        <w:rPr>
          <w:noProof/>
        </w:rPr>
        <w:t xml:space="preserve">In table 1 are reported the reference devices used for the </w:t>
      </w:r>
      <w:r w:rsidR="00B552AF">
        <w:rPr>
          <w:noProof/>
        </w:rPr>
        <w:t>absolute data thorughput measurement</w:t>
      </w:r>
      <w:r>
        <w:rPr>
          <w:noProof/>
        </w:rPr>
        <w:t>:</w:t>
      </w:r>
    </w:p>
    <w:tbl>
      <w:tblPr>
        <w:tblW w:w="7455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1004"/>
        <w:gridCol w:w="1477"/>
        <w:gridCol w:w="1446"/>
        <w:gridCol w:w="1561"/>
        <w:gridCol w:w="1967"/>
      </w:tblGrid>
      <w:tr w:rsidR="008649B5" w:rsidRPr="008649B5" w:rsidTr="008649B5">
        <w:trPr>
          <w:trHeight w:val="348"/>
          <w:jc w:val="center"/>
        </w:trPr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9B5" w:rsidRPr="008649B5" w:rsidRDefault="008649B5" w:rsidP="008649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it-IT" w:eastAsia="it-IT"/>
              </w:rPr>
            </w:pPr>
            <w:r w:rsidRPr="008649B5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it-IT" w:eastAsia="it-IT"/>
              </w:rPr>
              <w:t>Band</w:t>
            </w:r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9B5" w:rsidRPr="008649B5" w:rsidRDefault="008649B5" w:rsidP="008649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it-IT" w:eastAsia="it-IT"/>
              </w:rPr>
            </w:pPr>
            <w:r w:rsidRPr="008649B5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it-IT" w:eastAsia="it-IT"/>
              </w:rPr>
              <w:t>Manufacturer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9B5" w:rsidRPr="008649B5" w:rsidRDefault="008649B5" w:rsidP="008649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it-IT" w:eastAsia="it-IT"/>
              </w:rPr>
            </w:pPr>
            <w:r w:rsidRPr="008649B5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it-IT" w:eastAsia="it-IT"/>
              </w:rPr>
              <w:t>Model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9B5" w:rsidRPr="008649B5" w:rsidRDefault="008649B5" w:rsidP="008649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it-IT" w:eastAsia="it-IT"/>
              </w:rPr>
            </w:pPr>
            <w:r w:rsidRPr="008649B5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it-IT" w:eastAsia="it-IT"/>
              </w:rPr>
              <w:t>Serial Number</w:t>
            </w:r>
          </w:p>
        </w:tc>
        <w:tc>
          <w:tcPr>
            <w:tcW w:w="19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9B5" w:rsidRPr="008649B5" w:rsidRDefault="008649B5" w:rsidP="008649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it-IT" w:eastAsia="it-IT"/>
              </w:rPr>
            </w:pPr>
            <w:r w:rsidRPr="008649B5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  <w:lang w:val="it-IT" w:eastAsia="it-IT"/>
              </w:rPr>
              <w:t>CTIA ID Number</w:t>
            </w:r>
          </w:p>
        </w:tc>
      </w:tr>
      <w:tr w:rsidR="008649B5" w:rsidRPr="008649B5" w:rsidTr="008649B5">
        <w:trPr>
          <w:trHeight w:val="348"/>
          <w:jc w:val="center"/>
        </w:trPr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9B5" w:rsidRPr="008649B5" w:rsidRDefault="008649B5" w:rsidP="008649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8649B5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Band XIII</w:t>
            </w:r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9B5" w:rsidRPr="008649B5" w:rsidRDefault="008649B5" w:rsidP="008649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8649B5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HTC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9B5" w:rsidRPr="008649B5" w:rsidRDefault="008649B5" w:rsidP="008649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8649B5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ADR6425LVW</w:t>
            </w:r>
          </w:p>
        </w:tc>
        <w:tc>
          <w:tcPr>
            <w:tcW w:w="15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9B5" w:rsidRPr="008649B5" w:rsidRDefault="008649B5" w:rsidP="008649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8649B5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HT18KS200216</w:t>
            </w:r>
          </w:p>
        </w:tc>
        <w:tc>
          <w:tcPr>
            <w:tcW w:w="19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9B5" w:rsidRPr="008649B5" w:rsidRDefault="008649B5" w:rsidP="008649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8649B5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MOSG - RD - 13 - 05</w:t>
            </w:r>
          </w:p>
        </w:tc>
      </w:tr>
      <w:tr w:rsidR="008649B5" w:rsidRPr="008649B5" w:rsidTr="008649B5">
        <w:trPr>
          <w:trHeight w:val="348"/>
          <w:jc w:val="center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9B5" w:rsidRPr="008649B5" w:rsidRDefault="008649B5" w:rsidP="008649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8649B5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Band XIII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9B5" w:rsidRPr="008649B5" w:rsidRDefault="008649B5" w:rsidP="008649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8649B5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SATIMO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9B5" w:rsidRPr="008649B5" w:rsidRDefault="008649B5" w:rsidP="008649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8649B5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9B5" w:rsidRPr="008649B5" w:rsidRDefault="008649B5" w:rsidP="008649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8649B5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 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49B5" w:rsidRPr="008649B5" w:rsidRDefault="008649B5" w:rsidP="008649B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</w:pPr>
            <w:r w:rsidRPr="008649B5">
              <w:rPr>
                <w:rFonts w:ascii="Calibri" w:hAnsi="Calibri"/>
                <w:color w:val="000000"/>
                <w:sz w:val="22"/>
                <w:szCs w:val="22"/>
                <w:lang w:val="it-IT" w:eastAsia="it-IT"/>
              </w:rPr>
              <w:t>MOSG - RA - 13 - 05</w:t>
            </w:r>
          </w:p>
        </w:tc>
      </w:tr>
    </w:tbl>
    <w:p w:rsidR="00693767" w:rsidRDefault="004E11E3" w:rsidP="004E11E3">
      <w:pPr>
        <w:jc w:val="center"/>
        <w:rPr>
          <w:b/>
          <w:noProof/>
        </w:rPr>
      </w:pPr>
      <w:r w:rsidRPr="004E11E3">
        <w:rPr>
          <w:b/>
          <w:noProof/>
        </w:rPr>
        <w:t>Table 1 – List of test devices</w:t>
      </w:r>
    </w:p>
    <w:p w:rsidR="00B552AF" w:rsidRPr="00B552AF" w:rsidRDefault="00B552AF" w:rsidP="00B552AF">
      <w:pPr>
        <w:rPr>
          <w:noProof/>
        </w:rPr>
      </w:pPr>
      <w:r w:rsidRPr="00B552AF">
        <w:rPr>
          <w:noProof/>
        </w:rPr>
        <w:t>It can be noted that the tested device is the same device whic</w:t>
      </w:r>
      <w:r w:rsidR="0038765D">
        <w:rPr>
          <w:noProof/>
        </w:rPr>
        <w:t>h</w:t>
      </w:r>
      <w:r w:rsidRPr="00B552AF">
        <w:rPr>
          <w:noProof/>
        </w:rPr>
        <w:t xml:space="preserve"> was tested with the multiple clsuter setup</w:t>
      </w:r>
      <w:r w:rsidR="0038765D">
        <w:rPr>
          <w:noProof/>
        </w:rPr>
        <w:t>, OTA testing</w:t>
      </w:r>
      <w:r w:rsidRPr="00B552AF">
        <w:rPr>
          <w:noProof/>
        </w:rPr>
        <w:t xml:space="preserve"> [2].</w:t>
      </w:r>
    </w:p>
    <w:p w:rsidR="00B552AF" w:rsidRDefault="00B552AF" w:rsidP="00B552AF">
      <w:pPr>
        <w:pStyle w:val="Heading1"/>
      </w:pPr>
      <w:r>
        <w:t>3</w:t>
      </w:r>
      <w:r w:rsidRPr="0091346D">
        <w:tab/>
      </w:r>
      <w:r>
        <w:t>Absolute Data Throughput Results</w:t>
      </w:r>
    </w:p>
    <w:p w:rsidR="00244F23" w:rsidRDefault="00690E1F" w:rsidP="00244F23">
      <w:pPr>
        <w:rPr>
          <w:lang w:eastAsia="it-IT"/>
        </w:rPr>
      </w:pPr>
      <w:r>
        <w:rPr>
          <w:lang w:eastAsia="it-IT"/>
        </w:rPr>
        <w:t xml:space="preserve">The absolute data throughput data have been </w:t>
      </w:r>
      <w:r w:rsidR="008A3885">
        <w:rPr>
          <w:lang w:eastAsia="it-IT"/>
        </w:rPr>
        <w:t>performed in</w:t>
      </w:r>
      <w:r>
        <w:rPr>
          <w:lang w:eastAsia="it-IT"/>
        </w:rPr>
        <w:t xml:space="preserve"> accordance with the [3] section 9.3. Figure 1 shows the block </w:t>
      </w:r>
      <w:proofErr w:type="spellStart"/>
      <w:r>
        <w:rPr>
          <w:lang w:eastAsia="it-IT"/>
        </w:rPr>
        <w:t>digram</w:t>
      </w:r>
      <w:proofErr w:type="spellEnd"/>
      <w:r>
        <w:rPr>
          <w:lang w:eastAsia="it-IT"/>
        </w:rPr>
        <w:t xml:space="preserve"> of the setup </w:t>
      </w:r>
      <w:r w:rsidR="00D3334D">
        <w:rPr>
          <w:lang w:eastAsia="it-IT"/>
        </w:rPr>
        <w:t xml:space="preserve">used </w:t>
      </w:r>
      <w:r>
        <w:rPr>
          <w:lang w:eastAsia="it-IT"/>
        </w:rPr>
        <w:t>for conducted testing:</w:t>
      </w:r>
    </w:p>
    <w:p w:rsidR="00D3334D" w:rsidRDefault="00D3334D" w:rsidP="00244F23">
      <w:pPr>
        <w:rPr>
          <w:lang w:eastAsia="it-IT"/>
        </w:rPr>
      </w:pPr>
    </w:p>
    <w:p w:rsidR="00D3334D" w:rsidRDefault="00D3334D" w:rsidP="00244F23">
      <w:pPr>
        <w:rPr>
          <w:lang w:eastAsia="it-IT"/>
        </w:rPr>
      </w:pPr>
    </w:p>
    <w:p w:rsidR="00D3334D" w:rsidRDefault="00D3334D" w:rsidP="00244F23">
      <w:pPr>
        <w:rPr>
          <w:lang w:eastAsia="it-IT"/>
        </w:rPr>
      </w:pPr>
    </w:p>
    <w:p w:rsidR="00D3334D" w:rsidRDefault="00D3334D" w:rsidP="00244F23">
      <w:pPr>
        <w:rPr>
          <w:lang w:eastAsia="it-IT"/>
        </w:rPr>
      </w:pPr>
    </w:p>
    <w:p w:rsidR="00D3334D" w:rsidRDefault="00D3334D" w:rsidP="00244F23">
      <w:pPr>
        <w:rPr>
          <w:lang w:eastAsia="it-IT"/>
        </w:rPr>
      </w:pPr>
    </w:p>
    <w:p w:rsidR="00D3334D" w:rsidRDefault="00D3334D" w:rsidP="00244F23">
      <w:pPr>
        <w:rPr>
          <w:lang w:eastAsia="it-IT"/>
        </w:rPr>
      </w:pPr>
    </w:p>
    <w:p w:rsidR="00D3334D" w:rsidRDefault="00D3334D" w:rsidP="00D3334D"/>
    <w:p w:rsidR="00D3334D" w:rsidRDefault="001574BD" w:rsidP="00D3334D">
      <w:pPr>
        <w:jc w:val="center"/>
      </w:pPr>
      <w:r w:rsidRPr="001574BD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1" type="#_x0000_t202" style="position:absolute;left:0;text-align:left;margin-left:222.3pt;margin-top:2.1pt;width:114pt;height:29.8pt;z-index:251677696" filled="f" stroked="f">
            <v:textbox>
              <w:txbxContent>
                <w:p w:rsidR="00D3334D" w:rsidRDefault="00D3334D" w:rsidP="00D3334D">
                  <w:r>
                    <w:t xml:space="preserve">Secondary (RX) </w:t>
                  </w:r>
                  <w:proofErr w:type="gramStart"/>
                  <w:r>
                    <w:t>antenna  connector</w:t>
                  </w:r>
                  <w:proofErr w:type="gramEnd"/>
                </w:p>
              </w:txbxContent>
            </v:textbox>
          </v:shape>
        </w:pict>
      </w:r>
    </w:p>
    <w:p w:rsidR="00D3334D" w:rsidRDefault="001574BD" w:rsidP="00D3334D">
      <w:pPr>
        <w:tabs>
          <w:tab w:val="left" w:pos="5490"/>
        </w:tabs>
        <w:jc w:val="center"/>
      </w:pPr>
      <w:r w:rsidRPr="001574BD">
        <w:rPr>
          <w:noProof/>
        </w:rPr>
        <w:pict>
          <v:shape id="_x0000_s1121" type="#_x0000_t202" style="position:absolute;left:0;text-align:left;margin-left:117pt;margin-top:13.9pt;width:1in;height:1in;z-index:251667456" filled="f" stroked="f">
            <v:textbox style="mso-next-textbox:#_x0000_s1121">
              <w:txbxContent>
                <w:p w:rsidR="00D3334D" w:rsidRDefault="00D3334D" w:rsidP="00D3334D">
                  <w:r>
                    <w:t xml:space="preserve">Channel Emulator </w:t>
                  </w:r>
                </w:p>
              </w:txbxContent>
            </v:textbox>
          </v:shape>
        </w:pict>
      </w:r>
      <w:r w:rsidRPr="001574BD">
        <w:rPr>
          <w:noProof/>
        </w:rPr>
        <w:pict>
          <v:rect id="_x0000_s1127" style="position:absolute;left:0;text-align:left;margin-left:342.4pt;margin-top:11.4pt;width:27pt;height:45pt;z-index:251673600"/>
        </w:pict>
      </w:r>
      <w:r w:rsidRPr="001574BD">
        <w:rPr>
          <w:noProof/>
        </w:rPr>
        <w:pict>
          <v:rect id="_x0000_s1120" style="position:absolute;left:0;text-align:left;margin-left:117pt;margin-top:2.4pt;width:63pt;height:1in;z-index:251666432"/>
        </w:pict>
      </w:r>
      <w:r w:rsidRPr="001574BD">
        <w:rPr>
          <w:noProof/>
        </w:rPr>
        <w:pict>
          <v:rect id="_x0000_s1116" style="position:absolute;left:0;text-align:left;margin-left:0;margin-top:2.4pt;width:63pt;height:1in;z-index:251662336"/>
        </w:pict>
      </w:r>
    </w:p>
    <w:p w:rsidR="00D3334D" w:rsidRDefault="001574BD" w:rsidP="00D3334D">
      <w:pPr>
        <w:jc w:val="center"/>
      </w:pPr>
      <w:r>
        <w:rPr>
          <w:noProof/>
          <w:lang w:val="it-IT" w:eastAsia="it-IT"/>
        </w:rPr>
        <w:pict>
          <v:shape id="_x0000_s1138" type="#_x0000_t202" style="position:absolute;left:0;text-align:left;margin-left:218.05pt;margin-top:8.95pt;width:70.9pt;height:28.45pt;z-index:251684864;mso-height-percent:200;mso-height-percent:200;mso-width-relative:margin;mso-height-relative:margin" strokecolor="white">
            <v:fill opacity="0"/>
            <v:textbox style="mso-fit-shape-to-text:t">
              <w:txbxContent>
                <w:p w:rsidR="00D3334D" w:rsidRPr="00D3334D" w:rsidRDefault="00D3334D" w:rsidP="00D3334D">
                  <w:pPr>
                    <w:rPr>
                      <w:lang w:val="it-IT"/>
                    </w:rPr>
                  </w:pPr>
                  <w:r>
                    <w:rPr>
                      <w:lang w:val="it-IT"/>
                    </w:rPr>
                    <w:t>Circulator</w:t>
                  </w:r>
                </w:p>
              </w:txbxContent>
            </v:textbox>
          </v:shape>
        </w:pict>
      </w:r>
      <w:r w:rsidRPr="001574BD">
        <w:rPr>
          <w:noProof/>
        </w:rPr>
        <w:pict>
          <v:line id="_x0000_s1125" style="position:absolute;left:0;text-align:left;z-index:251671552" from="180pt,1.4pt" to="342pt,1.4pt">
            <v:stroke endarrow="block"/>
          </v:line>
        </w:pict>
      </w:r>
      <w:r w:rsidRPr="001574BD">
        <w:rPr>
          <w:noProof/>
        </w:rPr>
        <w:pict>
          <v:line id="_x0000_s1118" style="position:absolute;left:0;text-align:left;z-index:251664384" from="63pt,11.15pt" to="108pt,11.15pt">
            <v:stroke endarrow="block"/>
          </v:line>
        </w:pict>
      </w:r>
      <w:r w:rsidRPr="001574BD">
        <w:rPr>
          <w:noProof/>
        </w:rPr>
        <w:pict>
          <v:shape id="_x0000_s1128" type="#_x0000_t202" style="position:absolute;left:0;text-align:left;margin-left:340.6pt;margin-top:.4pt;width:1in;height:1in;z-index:251674624" filled="f" stroked="f">
            <v:textbox style="mso-next-textbox:#_x0000_s1128">
              <w:txbxContent>
                <w:p w:rsidR="00D3334D" w:rsidRDefault="00D3334D" w:rsidP="00D3334D">
                  <w:r>
                    <w:t>UE</w:t>
                  </w:r>
                </w:p>
              </w:txbxContent>
            </v:textbox>
          </v:shape>
        </w:pict>
      </w:r>
      <w:r w:rsidRPr="001574BD">
        <w:rPr>
          <w:noProof/>
        </w:rPr>
        <w:pict>
          <v:oval id="_x0000_s1123" style="position:absolute;left:0;text-align:left;margin-left:270pt;margin-top:11.15pt;width:27pt;height:27pt;z-index:251669504"/>
        </w:pict>
      </w:r>
      <w:r w:rsidRPr="001574BD">
        <w:rPr>
          <w:noProof/>
        </w:rPr>
        <w:pict>
          <v:shape id="_x0000_s1117" type="#_x0000_t202" style="position:absolute;left:0;text-align:left;margin-left:.75pt;margin-top:.15pt;width:1in;height:1in;z-index:251663360" filled="f" stroked="f">
            <v:textbox style="mso-next-textbox:#_x0000_s1117">
              <w:txbxContent>
                <w:p w:rsidR="00D3334D" w:rsidRDefault="00D3334D" w:rsidP="00D3334D">
                  <w:r>
                    <w:t xml:space="preserve">LTE Radio </w:t>
                  </w:r>
                  <w:proofErr w:type="spellStart"/>
                  <w:r>
                    <w:t>Comm</w:t>
                  </w:r>
                  <w:proofErr w:type="spellEnd"/>
                  <w:r>
                    <w:t xml:space="preserve"> Tester</w:t>
                  </w:r>
                </w:p>
              </w:txbxContent>
            </v:textbox>
          </v:shape>
        </w:pict>
      </w:r>
    </w:p>
    <w:p w:rsidR="00D3334D" w:rsidRDefault="001574BD" w:rsidP="00D3334D">
      <w:pPr>
        <w:jc w:val="center"/>
      </w:pPr>
      <w:r w:rsidRPr="001574BD">
        <w:rPr>
          <w:noProof/>
        </w:rPr>
        <w:pict>
          <v:line id="_x0000_s1119" style="position:absolute;left:0;text-align:left;z-index:251665408" from="63pt,9.6pt" to="108pt,9.6pt">
            <v:stroke endarrow="block"/>
          </v:line>
        </w:pict>
      </w:r>
      <w:r w:rsidRPr="001574BD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5" type="#_x0000_t32" style="position:absolute;left:0;text-align:left;margin-left:285.4pt;margin-top:17.65pt;width:.05pt;height:27.25pt;z-index:251681792" o:connectortype="straight">
            <v:stroke endarrow="block"/>
          </v:shape>
        </w:pict>
      </w:r>
      <w:r w:rsidRPr="001574BD">
        <w:rPr>
          <w:noProof/>
        </w:rPr>
        <w:pict>
          <v:line id="_x0000_s1126" style="position:absolute;left:0;text-align:left;z-index:251672576" from="297pt,10.8pt" to="342pt,10.8pt">
            <v:stroke endarrow="block"/>
          </v:line>
        </w:pict>
      </w:r>
      <w:r w:rsidRPr="001574BD">
        <w:rPr>
          <w:noProof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124" type="#_x0000_t105" style="position:absolute;left:0;text-align:left;margin-left:275.1pt;margin-top:.6pt;width:18pt;height:9pt;z-index:251670528"/>
        </w:pict>
      </w:r>
      <w:r w:rsidRPr="001574BD">
        <w:rPr>
          <w:noProof/>
        </w:rPr>
        <w:pict>
          <v:line id="_x0000_s1122" style="position:absolute;left:0;text-align:left;z-index:251668480" from="180pt,10.8pt" to="270pt,10.8pt">
            <v:stroke endarrow="block"/>
          </v:line>
        </w:pict>
      </w:r>
    </w:p>
    <w:p w:rsidR="00D3334D" w:rsidRPr="003F095A" w:rsidRDefault="001574BD" w:rsidP="00D3334D">
      <w:pPr>
        <w:jc w:val="center"/>
      </w:pPr>
      <w:r w:rsidRPr="001574BD">
        <w:rPr>
          <w:noProof/>
        </w:rPr>
        <w:pict>
          <v:line id="_x0000_s1130" style="position:absolute;left:0;text-align:left;flip:y;z-index:251676672" from="22.65pt,12.85pt" to="22.65pt,80.9pt">
            <v:stroke endarrow="block"/>
          </v:line>
        </w:pict>
      </w:r>
      <w:r w:rsidRPr="001574BD">
        <w:rPr>
          <w:noProof/>
        </w:rPr>
        <w:pict>
          <v:shape id="_x0000_s1132" type="#_x0000_t202" style="position:absolute;left:0;text-align:left;margin-left:285.4pt;margin-top:2.85pt;width:2in;height:30.15pt;z-index:251678720" filled="f" stroked="f">
            <v:textbox style="mso-next-textbox:#_x0000_s1132">
              <w:txbxContent>
                <w:p w:rsidR="00D3334D" w:rsidRDefault="00D3334D" w:rsidP="00D3334D">
                  <w:r>
                    <w:t>RX/TX antenna connector</w:t>
                  </w:r>
                </w:p>
              </w:txbxContent>
            </v:textbox>
          </v:shape>
        </w:pict>
      </w:r>
    </w:p>
    <w:p w:rsidR="00D3334D" w:rsidRDefault="001574BD" w:rsidP="00D3334D">
      <w:pPr>
        <w:jc w:val="center"/>
      </w:pPr>
      <w:r w:rsidRPr="001574BD">
        <w:rPr>
          <w:noProof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134" type="#_x0000_t132" style="position:absolute;left:0;text-align:left;margin-left:276.9pt;margin-top:10.6pt;width:17.2pt;height:20.15pt;z-index:251680768"/>
        </w:pict>
      </w:r>
      <w:r w:rsidRPr="001574BD">
        <w:rPr>
          <w:noProof/>
        </w:rPr>
        <w:pict>
          <v:shape id="_x0000_s1133" type="#_x0000_t202" style="position:absolute;left:0;text-align:left;margin-left:81pt;margin-top:64.2pt;width:1in;height:27pt;z-index:251679744" filled="f" stroked="f">
            <v:textbox style="mso-next-textbox:#_x0000_s1133">
              <w:txbxContent>
                <w:p w:rsidR="00D3334D" w:rsidRDefault="00D3334D" w:rsidP="00D3334D">
                  <w:r>
                    <w:t>UL signal</w:t>
                  </w:r>
                </w:p>
                <w:p w:rsidR="00D3334D" w:rsidRDefault="00D3334D" w:rsidP="00D3334D"/>
                <w:p w:rsidR="00D3334D" w:rsidRDefault="00D3334D" w:rsidP="00D3334D"/>
                <w:p w:rsidR="00D3334D" w:rsidRDefault="00D3334D" w:rsidP="00D3334D"/>
              </w:txbxContent>
            </v:textbox>
          </v:shape>
        </w:pict>
      </w:r>
      <w:r w:rsidRPr="001574BD">
        <w:rPr>
          <w:noProof/>
        </w:rPr>
        <w:pict>
          <v:line id="_x0000_s1129" style="position:absolute;left:0;text-align:left;flip:x;z-index:251675648" from="23.75pt,60.4pt" to="284.75pt,60.4pt"/>
        </w:pict>
      </w:r>
      <w:r w:rsidR="00D3334D">
        <w:t>\</w:t>
      </w:r>
    </w:p>
    <w:p w:rsidR="00D3334D" w:rsidRDefault="001574BD" w:rsidP="00D3334D">
      <w:pPr>
        <w:jc w:val="center"/>
      </w:pPr>
      <w:r w:rsidRPr="001574BD">
        <w:rPr>
          <w:noProof/>
        </w:rPr>
        <w:pict>
          <v:shape id="_x0000_s1136" type="#_x0000_t32" style="position:absolute;left:0;text-align:left;margin-left:285.4pt;margin-top:14.15pt;width:0;height:28.1pt;z-index:251682816" o:connectortype="straight">
            <v:stroke endarrow="block"/>
          </v:shape>
        </w:pict>
      </w:r>
      <w:r w:rsidRPr="001574BD">
        <w:rPr>
          <w:noProof/>
          <w:lang w:eastAsia="zh-TW"/>
        </w:rPr>
        <w:pict>
          <v:shape id="_x0000_s1137" type="#_x0000_t202" style="position:absolute;left:0;text-align:left;margin-left:298.1pt;margin-top:2.5pt;width:70.9pt;height:21.75pt;z-index:251683840;mso-height-percent:200;mso-height-percent:200;mso-width-relative:margin;mso-height-relative:margin" strokecolor="white">
            <v:textbox style="mso-fit-shape-to-text:t">
              <w:txbxContent>
                <w:p w:rsidR="00D3334D" w:rsidRPr="00C867EC" w:rsidRDefault="00D3334D" w:rsidP="00D3334D">
                  <w:pPr>
                    <w:rPr>
                      <w:lang w:val="en-US"/>
                    </w:rPr>
                  </w:pPr>
                  <w:r>
                    <w:t>60dB pad</w:t>
                  </w:r>
                </w:p>
              </w:txbxContent>
            </v:textbox>
          </v:shape>
        </w:pict>
      </w:r>
    </w:p>
    <w:p w:rsidR="00D3334D" w:rsidRDefault="00D3334D" w:rsidP="00D3334D">
      <w:pPr>
        <w:jc w:val="center"/>
      </w:pPr>
    </w:p>
    <w:p w:rsidR="00D3334D" w:rsidRDefault="00D3334D" w:rsidP="00D3334D">
      <w:pPr>
        <w:jc w:val="center"/>
      </w:pPr>
    </w:p>
    <w:p w:rsidR="00D62128" w:rsidRDefault="00D3334D" w:rsidP="003136B4">
      <w:pPr>
        <w:jc w:val="center"/>
      </w:pPr>
      <w:r>
        <w:t>Figure 1 – Absolute data throughput - Measurement setup</w:t>
      </w:r>
    </w:p>
    <w:p w:rsidR="00D62128" w:rsidRDefault="00D62128" w:rsidP="00D62128">
      <w:r>
        <w:t>Figure 2, and 3 show the absolute data throughput results</w:t>
      </w:r>
      <w:r w:rsidR="00844C08">
        <w:t xml:space="preserve"> for the SCME </w:t>
      </w:r>
      <w:proofErr w:type="spellStart"/>
      <w:r w:rsidR="00844C08">
        <w:t>UMi</w:t>
      </w:r>
      <w:proofErr w:type="spellEnd"/>
      <w:r w:rsidR="00844C08">
        <w:t xml:space="preserve">, and SCME </w:t>
      </w:r>
      <w:proofErr w:type="spellStart"/>
      <w:r w:rsidR="00844C08">
        <w:t>UMa</w:t>
      </w:r>
      <w:proofErr w:type="spellEnd"/>
      <w:r w:rsidR="00844C08">
        <w:t xml:space="preserve"> B </w:t>
      </w:r>
      <w:proofErr w:type="gramStart"/>
      <w:r w:rsidR="00844C08">
        <w:t>case</w:t>
      </w:r>
      <w:r w:rsidR="003136B4">
        <w:t xml:space="preserve">s </w:t>
      </w:r>
      <w:r w:rsidR="00844C08">
        <w:t xml:space="preserve"> respectively</w:t>
      </w:r>
      <w:proofErr w:type="gramEnd"/>
      <w:r w:rsidR="0050756E">
        <w:t>. Total of 6 rotations - 0, 60, 120, 180, 240, and 330deg - have been measured and then the average throughput calculated based on the below formula:</w:t>
      </w:r>
    </w:p>
    <w:p w:rsidR="0050756E" w:rsidRDefault="0050756E" w:rsidP="00D62128"/>
    <w:p w:rsidR="00D62128" w:rsidRDefault="006D0A4C" w:rsidP="006D0A4C">
      <w:pPr>
        <w:jc w:val="center"/>
      </w:pPr>
      <w:r>
        <w:rPr>
          <w:noProof/>
          <w:lang w:val="it-IT" w:eastAsia="it-IT"/>
        </w:rPr>
        <w:drawing>
          <wp:inline distT="0" distB="0" distL="0" distR="0">
            <wp:extent cx="5551079" cy="3600000"/>
            <wp:effectExtent l="19050" t="0" r="0" b="0"/>
            <wp:docPr id="2" name="Picture 1" descr="UMi conduct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Mi conducted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51079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34D" w:rsidRDefault="006D0A4C" w:rsidP="00D3334D">
      <w:pPr>
        <w:jc w:val="center"/>
      </w:pPr>
      <w:r>
        <w:t xml:space="preserve">Figure 2 – Absolute data throughput results for the </w:t>
      </w:r>
      <w:r w:rsidR="00813587">
        <w:t xml:space="preserve">SCME </w:t>
      </w:r>
      <w:proofErr w:type="spellStart"/>
      <w:r>
        <w:t>UMi</w:t>
      </w:r>
      <w:proofErr w:type="spellEnd"/>
      <w:r>
        <w:t xml:space="preserve"> case – Good, Nominal, and Bad reference antennas</w:t>
      </w:r>
    </w:p>
    <w:p w:rsidR="00D3334D" w:rsidRDefault="00D3334D" w:rsidP="00D3334D"/>
    <w:p w:rsidR="00690E1F" w:rsidRDefault="00690E1F" w:rsidP="00244F23">
      <w:pPr>
        <w:rPr>
          <w:lang w:eastAsia="it-IT"/>
        </w:rPr>
      </w:pPr>
    </w:p>
    <w:p w:rsidR="00690E1F" w:rsidRPr="00244F23" w:rsidRDefault="00690E1F" w:rsidP="00244F23">
      <w:pPr>
        <w:rPr>
          <w:lang w:eastAsia="it-IT"/>
        </w:rPr>
      </w:pPr>
    </w:p>
    <w:p w:rsidR="00B552AF" w:rsidRPr="00B552AF" w:rsidRDefault="00B552AF" w:rsidP="00B552AF">
      <w:pPr>
        <w:rPr>
          <w:lang w:eastAsia="it-IT"/>
        </w:rPr>
      </w:pPr>
    </w:p>
    <w:p w:rsidR="00B552AF" w:rsidRDefault="00B552AF" w:rsidP="004E11E3">
      <w:pPr>
        <w:jc w:val="center"/>
        <w:rPr>
          <w:b/>
          <w:noProof/>
        </w:rPr>
      </w:pPr>
    </w:p>
    <w:p w:rsidR="006D0A4C" w:rsidRDefault="006D0A4C" w:rsidP="004E11E3">
      <w:pPr>
        <w:jc w:val="center"/>
        <w:rPr>
          <w:b/>
          <w:noProof/>
        </w:rPr>
      </w:pPr>
    </w:p>
    <w:p w:rsidR="006D0A4C" w:rsidRDefault="006D0A4C" w:rsidP="004E11E3">
      <w:pPr>
        <w:jc w:val="center"/>
        <w:rPr>
          <w:b/>
          <w:noProof/>
        </w:rPr>
      </w:pPr>
    </w:p>
    <w:p w:rsidR="006D0A4C" w:rsidRDefault="006D0A4C" w:rsidP="004E11E3">
      <w:pPr>
        <w:jc w:val="center"/>
        <w:rPr>
          <w:b/>
          <w:noProof/>
        </w:rPr>
      </w:pPr>
    </w:p>
    <w:p w:rsidR="006D0A4C" w:rsidRDefault="006D0A4C" w:rsidP="006D0A4C">
      <w:pPr>
        <w:jc w:val="center"/>
        <w:rPr>
          <w:b/>
          <w:noProof/>
        </w:rPr>
      </w:pPr>
      <w:r>
        <w:rPr>
          <w:b/>
          <w:noProof/>
          <w:lang w:val="it-IT" w:eastAsia="it-IT"/>
        </w:rPr>
        <w:drawing>
          <wp:inline distT="0" distB="0" distL="0" distR="0">
            <wp:extent cx="5511429" cy="3600000"/>
            <wp:effectExtent l="19050" t="0" r="0" b="0"/>
            <wp:docPr id="3" name="Picture 2" descr="UMa B case conduct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Ma B case conducted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1429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A4C" w:rsidRDefault="006D0A4C" w:rsidP="004E11E3">
      <w:pPr>
        <w:jc w:val="center"/>
        <w:rPr>
          <w:b/>
          <w:noProof/>
        </w:rPr>
      </w:pPr>
      <w:r>
        <w:t xml:space="preserve">Figure 3 – Absolute data throughput results for the </w:t>
      </w:r>
      <w:r w:rsidR="00813587">
        <w:t xml:space="preserve">SCME </w:t>
      </w:r>
      <w:proofErr w:type="spellStart"/>
      <w:r>
        <w:t>UMa</w:t>
      </w:r>
      <w:proofErr w:type="spellEnd"/>
      <w:r>
        <w:t xml:space="preserve"> B case – Good, Nominal, and Bad reference antennas</w:t>
      </w:r>
    </w:p>
    <w:p w:rsidR="006D0A4C" w:rsidRPr="004E11E3" w:rsidRDefault="006D0A4C" w:rsidP="00F74A88">
      <w:pPr>
        <w:rPr>
          <w:b/>
          <w:noProof/>
        </w:rPr>
      </w:pPr>
    </w:p>
    <w:p w:rsidR="00344E70" w:rsidRPr="0091346D" w:rsidRDefault="00132F61" w:rsidP="0093500D">
      <w:pPr>
        <w:pStyle w:val="Heading1"/>
        <w:rPr>
          <w:lang w:val="en-US"/>
        </w:rPr>
      </w:pPr>
      <w:r w:rsidRPr="0091346D">
        <w:rPr>
          <w:lang w:val="en-US"/>
        </w:rPr>
        <w:t>3</w:t>
      </w:r>
      <w:r w:rsidR="0093500D" w:rsidRPr="0091346D">
        <w:rPr>
          <w:lang w:val="en-US"/>
        </w:rPr>
        <w:tab/>
      </w:r>
      <w:r w:rsidR="00A4382A">
        <w:rPr>
          <w:lang w:val="en-US"/>
        </w:rPr>
        <w:t>Comparison Results</w:t>
      </w:r>
    </w:p>
    <w:p w:rsidR="002C4418" w:rsidRDefault="00005E4C" w:rsidP="00C42359">
      <w:pPr>
        <w:rPr>
          <w:lang w:val="en-US"/>
        </w:rPr>
      </w:pPr>
      <w:r>
        <w:rPr>
          <w:lang w:val="en-US"/>
        </w:rPr>
        <w:t>The aim of the testing activity was to compare the absolute data throughput results with the OTA data results for the same reference device. Figure 4, and 5 show such comparison for both the used channel models:</w:t>
      </w:r>
    </w:p>
    <w:p w:rsidR="00005E4C" w:rsidRDefault="00D55BD3" w:rsidP="00D55BD3">
      <w:pPr>
        <w:jc w:val="center"/>
        <w:rPr>
          <w:lang w:val="en-US"/>
        </w:rPr>
      </w:pPr>
      <w:r>
        <w:rPr>
          <w:noProof/>
          <w:lang w:val="it-IT" w:eastAsia="it-IT"/>
        </w:rPr>
        <w:lastRenderedPageBreak/>
        <w:drawing>
          <wp:inline distT="0" distB="0" distL="0" distR="0">
            <wp:extent cx="5511429" cy="3600000"/>
            <wp:effectExtent l="19050" t="0" r="0" b="0"/>
            <wp:docPr id="4" name="Picture 3" descr="UMi  case comparis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Mi  case comparison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1429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4418" w:rsidRDefault="00D55BD3" w:rsidP="00D55BD3">
      <w:pPr>
        <w:jc w:val="center"/>
      </w:pPr>
      <w:r>
        <w:t xml:space="preserve">Figure 4 – Absolute data throughput versus OTA for the SCME </w:t>
      </w:r>
      <w:proofErr w:type="spellStart"/>
      <w:r>
        <w:t>UMi</w:t>
      </w:r>
      <w:proofErr w:type="spellEnd"/>
      <w:r>
        <w:t xml:space="preserve"> case</w:t>
      </w:r>
    </w:p>
    <w:p w:rsidR="00D55BD3" w:rsidRDefault="00D55BD3" w:rsidP="00D55BD3">
      <w:pPr>
        <w:jc w:val="center"/>
      </w:pPr>
    </w:p>
    <w:p w:rsidR="004D5F51" w:rsidRDefault="00D55BD3" w:rsidP="00D55BD3">
      <w:pPr>
        <w:jc w:val="center"/>
        <w:rPr>
          <w:lang w:val="en-US"/>
        </w:rPr>
      </w:pPr>
      <w:r>
        <w:rPr>
          <w:noProof/>
          <w:lang w:val="it-IT" w:eastAsia="it-IT"/>
        </w:rPr>
        <w:drawing>
          <wp:inline distT="0" distB="0" distL="0" distR="0">
            <wp:extent cx="5511429" cy="3600000"/>
            <wp:effectExtent l="19050" t="0" r="0" b="0"/>
            <wp:docPr id="5" name="Picture 4" descr="UMa B case comparis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Ma B case comparison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1429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5F51" w:rsidRDefault="00D55BD3" w:rsidP="00FD1C52">
      <w:pPr>
        <w:jc w:val="center"/>
      </w:pPr>
      <w:r>
        <w:t xml:space="preserve">Figure 5 – Absolute data throughput versus OTA for the SCME </w:t>
      </w:r>
      <w:proofErr w:type="spellStart"/>
      <w:r>
        <w:t>UMa</w:t>
      </w:r>
      <w:proofErr w:type="spellEnd"/>
      <w:r>
        <w:t xml:space="preserve"> B case</w:t>
      </w:r>
    </w:p>
    <w:p w:rsidR="00813587" w:rsidRPr="00FD1C52" w:rsidRDefault="00813587" w:rsidP="00FD1C52">
      <w:pPr>
        <w:jc w:val="center"/>
      </w:pPr>
    </w:p>
    <w:p w:rsidR="00FA6699" w:rsidRDefault="00FA6699" w:rsidP="00D5447B">
      <w:pPr>
        <w:pStyle w:val="Heading1"/>
        <w:rPr>
          <w:lang w:val="en-US"/>
        </w:rPr>
      </w:pPr>
      <w:r>
        <w:rPr>
          <w:lang w:val="en-US"/>
        </w:rPr>
        <w:lastRenderedPageBreak/>
        <w:t>4</w:t>
      </w:r>
      <w:r w:rsidRPr="0091346D">
        <w:rPr>
          <w:lang w:val="en-US"/>
        </w:rPr>
        <w:tab/>
      </w:r>
      <w:r w:rsidR="00A4382A">
        <w:rPr>
          <w:lang w:val="en-US"/>
        </w:rPr>
        <w:t>Analysis of the results</w:t>
      </w:r>
    </w:p>
    <w:p w:rsidR="00813587" w:rsidRDefault="00813587" w:rsidP="00813587">
      <w:pPr>
        <w:rPr>
          <w:lang w:val="en-US" w:eastAsia="it-IT"/>
        </w:rPr>
      </w:pPr>
      <w:proofErr w:type="spellStart"/>
      <w:r>
        <w:rPr>
          <w:lang w:val="en-US" w:eastAsia="it-IT"/>
        </w:rPr>
        <w:t>Analysing</w:t>
      </w:r>
      <w:proofErr w:type="spellEnd"/>
      <w:r>
        <w:rPr>
          <w:lang w:val="en-US" w:eastAsia="it-IT"/>
        </w:rPr>
        <w:t xml:space="preserve"> the above data</w:t>
      </w:r>
      <w:r w:rsidR="004E0F1B">
        <w:rPr>
          <w:lang w:val="en-US" w:eastAsia="it-IT"/>
        </w:rPr>
        <w:t xml:space="preserve"> results, it can be noted that:</w:t>
      </w:r>
    </w:p>
    <w:p w:rsidR="00813587" w:rsidRPr="00C81F5D" w:rsidRDefault="00813587" w:rsidP="00813587">
      <w:pPr>
        <w:pStyle w:val="ListParagraph"/>
        <w:numPr>
          <w:ilvl w:val="0"/>
          <w:numId w:val="17"/>
        </w:numPr>
        <w:rPr>
          <w:sz w:val="20"/>
          <w:szCs w:val="20"/>
          <w:lang w:eastAsia="it-IT"/>
        </w:rPr>
      </w:pPr>
      <w:r w:rsidRPr="00C81F5D">
        <w:rPr>
          <w:sz w:val="20"/>
          <w:szCs w:val="20"/>
          <w:lang w:eastAsia="it-IT"/>
        </w:rPr>
        <w:t xml:space="preserve">The max deviation between the absolute data throughput and OTA measurements is around 1.5dB. This can be observed for the Good antenna system and SCME </w:t>
      </w:r>
      <w:proofErr w:type="spellStart"/>
      <w:r w:rsidRPr="00C81F5D">
        <w:rPr>
          <w:sz w:val="20"/>
          <w:szCs w:val="20"/>
          <w:lang w:eastAsia="it-IT"/>
        </w:rPr>
        <w:t>UMi</w:t>
      </w:r>
      <w:proofErr w:type="spellEnd"/>
      <w:r w:rsidRPr="00C81F5D">
        <w:rPr>
          <w:sz w:val="20"/>
          <w:szCs w:val="20"/>
          <w:lang w:eastAsia="it-IT"/>
        </w:rPr>
        <w:t xml:space="preserve"> case with the absolute data throughput outperforming the OTA measurements. </w:t>
      </w:r>
    </w:p>
    <w:p w:rsidR="00813587" w:rsidRPr="00C81F5D" w:rsidRDefault="00813587" w:rsidP="00813587">
      <w:pPr>
        <w:pStyle w:val="ListParagraph"/>
        <w:numPr>
          <w:ilvl w:val="0"/>
          <w:numId w:val="17"/>
        </w:numPr>
        <w:rPr>
          <w:sz w:val="20"/>
          <w:szCs w:val="20"/>
          <w:lang w:eastAsia="it-IT"/>
        </w:rPr>
      </w:pPr>
      <w:r w:rsidRPr="00C81F5D">
        <w:rPr>
          <w:sz w:val="20"/>
          <w:szCs w:val="20"/>
          <w:lang w:eastAsia="it-IT"/>
        </w:rPr>
        <w:t xml:space="preserve">There is also a </w:t>
      </w:r>
      <w:proofErr w:type="spellStart"/>
      <w:r w:rsidRPr="00C81F5D">
        <w:rPr>
          <w:sz w:val="20"/>
          <w:szCs w:val="20"/>
          <w:lang w:eastAsia="it-IT"/>
        </w:rPr>
        <w:t>devation</w:t>
      </w:r>
      <w:proofErr w:type="spellEnd"/>
      <w:r w:rsidRPr="00C81F5D">
        <w:rPr>
          <w:sz w:val="20"/>
          <w:szCs w:val="20"/>
          <w:lang w:eastAsia="it-IT"/>
        </w:rPr>
        <w:t xml:space="preserve"> of around 1dB for the following case:</w:t>
      </w:r>
    </w:p>
    <w:p w:rsidR="00813587" w:rsidRPr="00C81F5D" w:rsidRDefault="00813587" w:rsidP="00813587">
      <w:pPr>
        <w:pStyle w:val="ListParagraph"/>
        <w:numPr>
          <w:ilvl w:val="1"/>
          <w:numId w:val="17"/>
        </w:numPr>
        <w:rPr>
          <w:sz w:val="20"/>
          <w:szCs w:val="20"/>
          <w:lang w:eastAsia="it-IT"/>
        </w:rPr>
      </w:pPr>
      <w:r w:rsidRPr="00C81F5D">
        <w:rPr>
          <w:sz w:val="20"/>
          <w:szCs w:val="20"/>
          <w:lang w:eastAsia="it-IT"/>
        </w:rPr>
        <w:t xml:space="preserve">SCME </w:t>
      </w:r>
      <w:proofErr w:type="spellStart"/>
      <w:r w:rsidRPr="00C81F5D">
        <w:rPr>
          <w:sz w:val="20"/>
          <w:szCs w:val="20"/>
          <w:lang w:eastAsia="it-IT"/>
        </w:rPr>
        <w:t>UMi</w:t>
      </w:r>
      <w:proofErr w:type="spellEnd"/>
      <w:r w:rsidRPr="00C81F5D">
        <w:rPr>
          <w:sz w:val="20"/>
          <w:szCs w:val="20"/>
          <w:lang w:eastAsia="it-IT"/>
        </w:rPr>
        <w:t xml:space="preserve"> with Nominal antenna</w:t>
      </w:r>
    </w:p>
    <w:p w:rsidR="00813587" w:rsidRPr="00C81F5D" w:rsidRDefault="00813587" w:rsidP="00813587">
      <w:pPr>
        <w:pStyle w:val="ListParagraph"/>
        <w:numPr>
          <w:ilvl w:val="1"/>
          <w:numId w:val="17"/>
        </w:numPr>
        <w:rPr>
          <w:sz w:val="20"/>
          <w:szCs w:val="20"/>
          <w:lang w:eastAsia="it-IT"/>
        </w:rPr>
      </w:pPr>
      <w:r w:rsidRPr="00C81F5D">
        <w:rPr>
          <w:sz w:val="20"/>
          <w:szCs w:val="20"/>
          <w:lang w:eastAsia="it-IT"/>
        </w:rPr>
        <w:t xml:space="preserve">SCME </w:t>
      </w:r>
      <w:proofErr w:type="spellStart"/>
      <w:r w:rsidRPr="00C81F5D">
        <w:rPr>
          <w:sz w:val="20"/>
          <w:szCs w:val="20"/>
          <w:lang w:eastAsia="it-IT"/>
        </w:rPr>
        <w:t>UMa</w:t>
      </w:r>
      <w:proofErr w:type="spellEnd"/>
      <w:r w:rsidRPr="00C81F5D">
        <w:rPr>
          <w:sz w:val="20"/>
          <w:szCs w:val="20"/>
          <w:lang w:eastAsia="it-IT"/>
        </w:rPr>
        <w:t xml:space="preserve"> B case with Good antenna</w:t>
      </w:r>
    </w:p>
    <w:p w:rsidR="00813587" w:rsidRDefault="00C81F5D" w:rsidP="00813587">
      <w:pPr>
        <w:pStyle w:val="ListParagraph"/>
        <w:numPr>
          <w:ilvl w:val="0"/>
          <w:numId w:val="17"/>
        </w:numPr>
        <w:rPr>
          <w:sz w:val="20"/>
          <w:szCs w:val="20"/>
          <w:lang w:eastAsia="it-IT"/>
        </w:rPr>
      </w:pPr>
      <w:r w:rsidRPr="00C81F5D">
        <w:rPr>
          <w:sz w:val="20"/>
          <w:szCs w:val="20"/>
          <w:lang w:eastAsia="it-IT"/>
        </w:rPr>
        <w:t xml:space="preserve">No deviation is noted for the Bad antenna and both SCME </w:t>
      </w:r>
      <w:proofErr w:type="spellStart"/>
      <w:r w:rsidRPr="00C81F5D">
        <w:rPr>
          <w:sz w:val="20"/>
          <w:szCs w:val="20"/>
          <w:lang w:eastAsia="it-IT"/>
        </w:rPr>
        <w:t>UMi</w:t>
      </w:r>
      <w:proofErr w:type="spellEnd"/>
      <w:r w:rsidRPr="00C81F5D">
        <w:rPr>
          <w:sz w:val="20"/>
          <w:szCs w:val="20"/>
          <w:lang w:eastAsia="it-IT"/>
        </w:rPr>
        <w:t xml:space="preserve">, and </w:t>
      </w:r>
      <w:proofErr w:type="spellStart"/>
      <w:r w:rsidRPr="00C81F5D">
        <w:rPr>
          <w:sz w:val="20"/>
          <w:szCs w:val="20"/>
          <w:lang w:eastAsia="it-IT"/>
        </w:rPr>
        <w:t>UMa</w:t>
      </w:r>
      <w:proofErr w:type="spellEnd"/>
      <w:r w:rsidRPr="00C81F5D">
        <w:rPr>
          <w:sz w:val="20"/>
          <w:szCs w:val="20"/>
          <w:lang w:eastAsia="it-IT"/>
        </w:rPr>
        <w:t xml:space="preserve"> B case.</w:t>
      </w:r>
    </w:p>
    <w:p w:rsidR="00C81F5D" w:rsidRDefault="00C81F5D" w:rsidP="004E0F1B">
      <w:pPr>
        <w:rPr>
          <w:lang w:eastAsia="it-IT"/>
        </w:rPr>
      </w:pPr>
      <w:r>
        <w:rPr>
          <w:lang w:eastAsia="it-IT"/>
        </w:rPr>
        <w:t>Possible causes of the observed deviations:</w:t>
      </w:r>
    </w:p>
    <w:p w:rsidR="004B737C" w:rsidRPr="004B737C" w:rsidRDefault="004B737C" w:rsidP="004B737C">
      <w:pPr>
        <w:pStyle w:val="ListParagraph"/>
        <w:numPr>
          <w:ilvl w:val="0"/>
          <w:numId w:val="17"/>
        </w:numPr>
        <w:spacing w:before="0" w:beforeAutospacing="0" w:after="0" w:afterAutospacing="0"/>
        <w:rPr>
          <w:rFonts w:eastAsia="Times New Roman"/>
          <w:sz w:val="20"/>
          <w:szCs w:val="20"/>
          <w:lang w:val="en-GB" w:eastAsia="it-IT"/>
        </w:rPr>
      </w:pPr>
      <w:r w:rsidRPr="004B737C">
        <w:rPr>
          <w:rFonts w:eastAsia="Times New Roman"/>
          <w:sz w:val="20"/>
          <w:szCs w:val="20"/>
          <w:lang w:val="en-GB" w:eastAsia="it-IT"/>
        </w:rPr>
        <w:t xml:space="preserve">Self interference </w:t>
      </w:r>
    </w:p>
    <w:p w:rsidR="004B737C" w:rsidRDefault="004B737C" w:rsidP="004B737C">
      <w:pPr>
        <w:pStyle w:val="ListParagraph"/>
        <w:numPr>
          <w:ilvl w:val="1"/>
          <w:numId w:val="17"/>
        </w:numPr>
        <w:spacing w:before="0" w:beforeAutospacing="0" w:after="0" w:afterAutospacing="0"/>
        <w:rPr>
          <w:rFonts w:eastAsia="Times New Roman"/>
          <w:sz w:val="20"/>
          <w:szCs w:val="20"/>
          <w:lang w:val="en-GB" w:eastAsia="it-IT"/>
        </w:rPr>
      </w:pPr>
      <w:r w:rsidRPr="004B737C">
        <w:rPr>
          <w:rFonts w:eastAsia="Times New Roman"/>
          <w:sz w:val="20"/>
          <w:szCs w:val="20"/>
          <w:lang w:val="en-GB" w:eastAsia="it-IT"/>
        </w:rPr>
        <w:t>the lower the power at the antenna port the higher the deviation between OTA and conducted</w:t>
      </w:r>
    </w:p>
    <w:p w:rsidR="008E3B66" w:rsidRDefault="008E3B66" w:rsidP="003136B4">
      <w:pPr>
        <w:pStyle w:val="ListParagraph"/>
        <w:numPr>
          <w:ilvl w:val="2"/>
          <w:numId w:val="17"/>
        </w:numPr>
        <w:spacing w:before="0" w:beforeAutospacing="0" w:after="0" w:afterAutospacing="0"/>
        <w:rPr>
          <w:rFonts w:eastAsia="Times New Roman"/>
          <w:sz w:val="20"/>
          <w:szCs w:val="20"/>
          <w:lang w:val="en-GB" w:eastAsia="it-IT"/>
        </w:rPr>
      </w:pPr>
      <w:r>
        <w:rPr>
          <w:rFonts w:eastAsia="Times New Roman"/>
          <w:sz w:val="20"/>
          <w:szCs w:val="20"/>
          <w:lang w:val="en-GB" w:eastAsia="it-IT"/>
        </w:rPr>
        <w:t>For</w:t>
      </w:r>
      <w:r w:rsidR="003136B4">
        <w:rPr>
          <w:rFonts w:eastAsia="Times New Roman"/>
          <w:sz w:val="20"/>
          <w:szCs w:val="20"/>
          <w:lang w:val="en-GB" w:eastAsia="it-IT"/>
        </w:rPr>
        <w:t xml:space="preserve"> the same power level the deviation</w:t>
      </w:r>
      <w:r>
        <w:rPr>
          <w:rFonts w:eastAsia="Times New Roman"/>
          <w:sz w:val="20"/>
          <w:szCs w:val="20"/>
          <w:lang w:val="en-GB" w:eastAsia="it-IT"/>
        </w:rPr>
        <w:t xml:space="preserve"> betwee</w:t>
      </w:r>
      <w:r w:rsidR="00947A53">
        <w:rPr>
          <w:rFonts w:eastAsia="Times New Roman"/>
          <w:sz w:val="20"/>
          <w:szCs w:val="20"/>
          <w:lang w:val="en-GB" w:eastAsia="it-IT"/>
        </w:rPr>
        <w:t xml:space="preserve">n conducted and OTA </w:t>
      </w:r>
      <w:proofErr w:type="gramStart"/>
      <w:r w:rsidR="00947A53">
        <w:rPr>
          <w:rFonts w:eastAsia="Times New Roman"/>
          <w:sz w:val="20"/>
          <w:szCs w:val="20"/>
          <w:lang w:val="en-GB" w:eastAsia="it-IT"/>
        </w:rPr>
        <w:t>measurement</w:t>
      </w:r>
      <w:r>
        <w:rPr>
          <w:rFonts w:eastAsia="Times New Roman"/>
          <w:sz w:val="20"/>
          <w:szCs w:val="20"/>
          <w:lang w:val="en-GB" w:eastAsia="it-IT"/>
        </w:rPr>
        <w:t xml:space="preserve">  is</w:t>
      </w:r>
      <w:proofErr w:type="gramEnd"/>
      <w:r>
        <w:rPr>
          <w:rFonts w:eastAsia="Times New Roman"/>
          <w:sz w:val="20"/>
          <w:szCs w:val="20"/>
          <w:lang w:val="en-GB" w:eastAsia="it-IT"/>
        </w:rPr>
        <w:t xml:space="preserve"> the same. </w:t>
      </w:r>
    </w:p>
    <w:p w:rsidR="003136B4" w:rsidRPr="004B737C" w:rsidRDefault="008E3B66" w:rsidP="003136B4">
      <w:pPr>
        <w:pStyle w:val="ListParagraph"/>
        <w:numPr>
          <w:ilvl w:val="2"/>
          <w:numId w:val="17"/>
        </w:numPr>
        <w:spacing w:before="0" w:beforeAutospacing="0" w:after="0" w:afterAutospacing="0"/>
        <w:rPr>
          <w:rFonts w:eastAsia="Times New Roman"/>
          <w:sz w:val="20"/>
          <w:szCs w:val="20"/>
          <w:lang w:val="en-GB" w:eastAsia="it-IT"/>
        </w:rPr>
      </w:pPr>
      <w:r>
        <w:rPr>
          <w:rFonts w:eastAsia="Times New Roman"/>
          <w:sz w:val="20"/>
          <w:szCs w:val="20"/>
          <w:lang w:val="en-GB" w:eastAsia="it-IT"/>
        </w:rPr>
        <w:t>T</w:t>
      </w:r>
      <w:r w:rsidR="003136B4">
        <w:rPr>
          <w:rFonts w:eastAsia="Times New Roman"/>
          <w:sz w:val="20"/>
          <w:szCs w:val="20"/>
          <w:lang w:val="en-GB" w:eastAsia="it-IT"/>
        </w:rPr>
        <w:t xml:space="preserve">his can be observed by looking at the SCME </w:t>
      </w:r>
      <w:proofErr w:type="spellStart"/>
      <w:r w:rsidR="003136B4">
        <w:rPr>
          <w:rFonts w:eastAsia="Times New Roman"/>
          <w:sz w:val="20"/>
          <w:szCs w:val="20"/>
          <w:lang w:val="en-GB" w:eastAsia="it-IT"/>
        </w:rPr>
        <w:t>UMi</w:t>
      </w:r>
      <w:proofErr w:type="spellEnd"/>
      <w:r w:rsidR="003136B4">
        <w:rPr>
          <w:rFonts w:eastAsia="Times New Roman"/>
          <w:sz w:val="20"/>
          <w:szCs w:val="20"/>
          <w:lang w:val="en-GB" w:eastAsia="it-IT"/>
        </w:rPr>
        <w:t xml:space="preserve"> with Nominal antenna and SCME </w:t>
      </w:r>
      <w:proofErr w:type="spellStart"/>
      <w:r w:rsidR="003136B4">
        <w:rPr>
          <w:rFonts w:eastAsia="Times New Roman"/>
          <w:sz w:val="20"/>
          <w:szCs w:val="20"/>
          <w:lang w:val="en-GB" w:eastAsia="it-IT"/>
        </w:rPr>
        <w:t>UMa</w:t>
      </w:r>
      <w:proofErr w:type="spellEnd"/>
      <w:r w:rsidR="003136B4">
        <w:rPr>
          <w:rFonts w:eastAsia="Times New Roman"/>
          <w:sz w:val="20"/>
          <w:szCs w:val="20"/>
          <w:lang w:val="en-GB" w:eastAsia="it-IT"/>
        </w:rPr>
        <w:t xml:space="preserve"> B case with Good antenna curves</w:t>
      </w:r>
    </w:p>
    <w:p w:rsidR="004B737C" w:rsidRPr="004B737C" w:rsidRDefault="004B737C" w:rsidP="004B737C">
      <w:pPr>
        <w:pStyle w:val="ListParagraph"/>
        <w:numPr>
          <w:ilvl w:val="1"/>
          <w:numId w:val="17"/>
        </w:numPr>
        <w:spacing w:before="0" w:beforeAutospacing="0" w:after="0" w:afterAutospacing="0"/>
        <w:rPr>
          <w:rFonts w:eastAsia="Times New Roman"/>
          <w:sz w:val="20"/>
          <w:szCs w:val="20"/>
          <w:lang w:val="en-GB" w:eastAsia="it-IT"/>
        </w:rPr>
      </w:pPr>
      <w:r w:rsidRPr="004B737C">
        <w:rPr>
          <w:rFonts w:eastAsia="Times New Roman"/>
          <w:sz w:val="20"/>
          <w:szCs w:val="20"/>
          <w:lang w:val="en-GB" w:eastAsia="it-IT"/>
        </w:rPr>
        <w:t xml:space="preserve">This </w:t>
      </w:r>
      <w:proofErr w:type="spellStart"/>
      <w:r w:rsidRPr="004B737C">
        <w:rPr>
          <w:rFonts w:eastAsia="Times New Roman"/>
          <w:sz w:val="20"/>
          <w:szCs w:val="20"/>
          <w:lang w:val="en-GB" w:eastAsia="it-IT"/>
        </w:rPr>
        <w:t>behavior</w:t>
      </w:r>
      <w:proofErr w:type="spellEnd"/>
      <w:r w:rsidRPr="004B737C">
        <w:rPr>
          <w:rFonts w:eastAsia="Times New Roman"/>
          <w:sz w:val="20"/>
          <w:szCs w:val="20"/>
          <w:lang w:val="en-GB" w:eastAsia="it-IT"/>
        </w:rPr>
        <w:t xml:space="preserve"> </w:t>
      </w:r>
      <w:r w:rsidR="008E3B66">
        <w:rPr>
          <w:rFonts w:eastAsia="Times New Roman"/>
          <w:sz w:val="20"/>
          <w:szCs w:val="20"/>
          <w:lang w:val="en-GB" w:eastAsia="it-IT"/>
        </w:rPr>
        <w:t>is</w:t>
      </w:r>
      <w:r>
        <w:rPr>
          <w:rFonts w:eastAsia="Times New Roman"/>
          <w:sz w:val="20"/>
          <w:szCs w:val="20"/>
          <w:lang w:val="en-GB" w:eastAsia="it-IT"/>
        </w:rPr>
        <w:t xml:space="preserve"> regardles</w:t>
      </w:r>
      <w:r w:rsidR="00947A53">
        <w:rPr>
          <w:rFonts w:eastAsia="Times New Roman"/>
          <w:sz w:val="20"/>
          <w:szCs w:val="20"/>
          <w:lang w:val="en-GB" w:eastAsia="it-IT"/>
        </w:rPr>
        <w:t xml:space="preserve">s </w:t>
      </w:r>
      <w:r>
        <w:rPr>
          <w:rFonts w:eastAsia="Times New Roman"/>
          <w:sz w:val="20"/>
          <w:szCs w:val="20"/>
          <w:lang w:val="en-GB" w:eastAsia="it-IT"/>
        </w:rPr>
        <w:t>the used channel models</w:t>
      </w:r>
    </w:p>
    <w:p w:rsidR="004B737C" w:rsidRPr="004B737C" w:rsidRDefault="004B737C" w:rsidP="004B737C">
      <w:pPr>
        <w:pStyle w:val="ListParagraph"/>
        <w:numPr>
          <w:ilvl w:val="0"/>
          <w:numId w:val="17"/>
        </w:numPr>
        <w:spacing w:before="0" w:beforeAutospacing="0" w:after="0" w:afterAutospacing="0"/>
        <w:rPr>
          <w:rFonts w:eastAsia="Times New Roman"/>
          <w:sz w:val="20"/>
          <w:szCs w:val="20"/>
          <w:lang w:val="en-GB" w:eastAsia="it-IT"/>
        </w:rPr>
      </w:pPr>
      <w:r w:rsidRPr="004B737C">
        <w:rPr>
          <w:rFonts w:eastAsia="Times New Roman"/>
          <w:sz w:val="20"/>
          <w:szCs w:val="20"/>
          <w:lang w:val="en-GB" w:eastAsia="it-IT"/>
        </w:rPr>
        <w:t>The conducted measurement setup</w:t>
      </w:r>
      <w:r w:rsidR="00226A97">
        <w:rPr>
          <w:rFonts w:eastAsia="Times New Roman"/>
          <w:sz w:val="20"/>
          <w:szCs w:val="20"/>
          <w:lang w:val="en-GB" w:eastAsia="it-IT"/>
        </w:rPr>
        <w:t xml:space="preserve"> – Lack of isolation between TX and RX signal</w:t>
      </w:r>
    </w:p>
    <w:p w:rsidR="004B737C" w:rsidRPr="004B737C" w:rsidRDefault="004B737C" w:rsidP="004B737C">
      <w:pPr>
        <w:pStyle w:val="ListParagraph"/>
        <w:numPr>
          <w:ilvl w:val="1"/>
          <w:numId w:val="17"/>
        </w:numPr>
        <w:spacing w:before="0" w:beforeAutospacing="0" w:after="0" w:afterAutospacing="0"/>
        <w:rPr>
          <w:rFonts w:eastAsia="Times New Roman"/>
          <w:sz w:val="20"/>
          <w:szCs w:val="20"/>
          <w:lang w:val="en-GB" w:eastAsia="it-IT"/>
        </w:rPr>
      </w:pPr>
      <w:r w:rsidRPr="004B737C">
        <w:rPr>
          <w:rFonts w:eastAsia="Times New Roman"/>
          <w:sz w:val="20"/>
          <w:szCs w:val="20"/>
          <w:lang w:val="en-GB" w:eastAsia="it-IT"/>
        </w:rPr>
        <w:t xml:space="preserve">There are just 24dB isolation between the TX and RX signal even though they are spaced in frequency by </w:t>
      </w:r>
      <w:r>
        <w:rPr>
          <w:rFonts w:eastAsia="Times New Roman"/>
          <w:sz w:val="20"/>
          <w:szCs w:val="20"/>
          <w:lang w:val="en-GB" w:eastAsia="it-IT"/>
        </w:rPr>
        <w:t>around 40</w:t>
      </w:r>
      <w:r w:rsidRPr="004B737C">
        <w:rPr>
          <w:rFonts w:eastAsia="Times New Roman"/>
          <w:sz w:val="20"/>
          <w:szCs w:val="20"/>
          <w:lang w:val="en-GB" w:eastAsia="it-IT"/>
        </w:rPr>
        <w:t>MHz</w:t>
      </w:r>
    </w:p>
    <w:p w:rsidR="004B61D2" w:rsidRPr="004B61D2" w:rsidRDefault="004B737C" w:rsidP="004B61D2">
      <w:pPr>
        <w:pStyle w:val="ListParagraph"/>
        <w:numPr>
          <w:ilvl w:val="1"/>
          <w:numId w:val="17"/>
        </w:numPr>
        <w:spacing w:before="0" w:beforeAutospacing="0" w:after="0" w:afterAutospacing="0"/>
        <w:rPr>
          <w:rFonts w:eastAsia="Times New Roman"/>
          <w:sz w:val="20"/>
          <w:szCs w:val="20"/>
          <w:lang w:val="en-GB" w:eastAsia="it-IT"/>
        </w:rPr>
      </w:pPr>
      <w:r>
        <w:rPr>
          <w:rFonts w:eastAsia="Times New Roman"/>
          <w:sz w:val="20"/>
          <w:szCs w:val="20"/>
          <w:lang w:val="en-GB" w:eastAsia="it-IT"/>
        </w:rPr>
        <w:t>Adding an isolator</w:t>
      </w:r>
      <w:r w:rsidR="00226A97">
        <w:rPr>
          <w:rFonts w:eastAsia="Times New Roman"/>
          <w:sz w:val="20"/>
          <w:szCs w:val="20"/>
          <w:lang w:val="en-GB" w:eastAsia="it-IT"/>
        </w:rPr>
        <w:t xml:space="preserve"> in cascade with th</w:t>
      </w:r>
      <w:r w:rsidR="0089161E">
        <w:rPr>
          <w:rFonts w:eastAsia="Times New Roman"/>
          <w:sz w:val="20"/>
          <w:szCs w:val="20"/>
          <w:lang w:val="en-GB" w:eastAsia="it-IT"/>
        </w:rPr>
        <w:t xml:space="preserve">e circulator hence </w:t>
      </w:r>
      <w:r w:rsidR="00226A97">
        <w:rPr>
          <w:rFonts w:eastAsia="Times New Roman"/>
          <w:sz w:val="20"/>
          <w:szCs w:val="20"/>
          <w:lang w:val="en-GB" w:eastAsia="it-IT"/>
        </w:rPr>
        <w:t xml:space="preserve">at least </w:t>
      </w:r>
      <w:r w:rsidR="0089161E">
        <w:rPr>
          <w:rFonts w:eastAsia="Times New Roman"/>
          <w:sz w:val="20"/>
          <w:szCs w:val="20"/>
          <w:lang w:val="en-GB" w:eastAsia="it-IT"/>
        </w:rPr>
        <w:t xml:space="preserve">20dB more attenuation on the signal travelling back to the channel emulator could </w:t>
      </w:r>
      <w:r>
        <w:rPr>
          <w:rFonts w:eastAsia="Times New Roman"/>
          <w:sz w:val="20"/>
          <w:szCs w:val="20"/>
          <w:lang w:val="en-GB" w:eastAsia="it-IT"/>
        </w:rPr>
        <w:t>help in mitigating such an issue</w:t>
      </w:r>
    </w:p>
    <w:p w:rsidR="00DB1A70" w:rsidRPr="00903C30" w:rsidRDefault="00DB1A70" w:rsidP="00FA6699">
      <w:pPr>
        <w:rPr>
          <w:rFonts w:cs="Arial"/>
          <w:lang w:val="en-US"/>
        </w:rPr>
      </w:pPr>
    </w:p>
    <w:p w:rsidR="00681279" w:rsidRDefault="00681279" w:rsidP="00681279">
      <w:pPr>
        <w:pStyle w:val="Heading1"/>
        <w:rPr>
          <w:lang w:val="en-US"/>
        </w:rPr>
      </w:pPr>
      <w:r>
        <w:rPr>
          <w:lang w:val="en-US"/>
        </w:rPr>
        <w:t>5</w:t>
      </w:r>
      <w:r w:rsidRPr="0091346D">
        <w:rPr>
          <w:lang w:val="en-US"/>
        </w:rPr>
        <w:tab/>
      </w:r>
      <w:r w:rsidR="00A4382A">
        <w:rPr>
          <w:lang w:val="en-US"/>
        </w:rPr>
        <w:t>Conclusions</w:t>
      </w:r>
    </w:p>
    <w:p w:rsidR="0014763B" w:rsidRDefault="0014763B" w:rsidP="0014763B">
      <w:pPr>
        <w:rPr>
          <w:lang w:val="en-US" w:eastAsia="it-IT"/>
        </w:rPr>
      </w:pPr>
      <w:r>
        <w:rPr>
          <w:lang w:val="en-US" w:eastAsia="it-IT"/>
        </w:rPr>
        <w:t>It has been shown that the OTA measurements taken by SATIMO/</w:t>
      </w:r>
      <w:proofErr w:type="spellStart"/>
      <w:r>
        <w:rPr>
          <w:lang w:val="en-US" w:eastAsia="it-IT"/>
        </w:rPr>
        <w:t>Anite</w:t>
      </w:r>
      <w:proofErr w:type="spellEnd"/>
      <w:r>
        <w:rPr>
          <w:lang w:val="en-US" w:eastAsia="it-IT"/>
        </w:rPr>
        <w:t xml:space="preserve"> by using the setup in [2] are in agreement with the absolute data throughput taken on the same reference device. The max deviation between </w:t>
      </w:r>
      <w:r w:rsidR="00001289">
        <w:rPr>
          <w:lang w:val="en-US" w:eastAsia="it-IT"/>
        </w:rPr>
        <w:t xml:space="preserve">those measurements </w:t>
      </w:r>
      <w:r>
        <w:rPr>
          <w:lang w:val="en-US" w:eastAsia="it-IT"/>
        </w:rPr>
        <w:t xml:space="preserve">is </w:t>
      </w:r>
      <w:r w:rsidR="00001289">
        <w:rPr>
          <w:lang w:val="en-US" w:eastAsia="it-IT"/>
        </w:rPr>
        <w:t xml:space="preserve">within </w:t>
      </w:r>
      <w:proofErr w:type="gramStart"/>
      <w:r w:rsidR="00001289">
        <w:rPr>
          <w:lang w:val="en-US" w:eastAsia="it-IT"/>
        </w:rPr>
        <w:t>1.5dB .</w:t>
      </w:r>
      <w:proofErr w:type="gramEnd"/>
      <w:r w:rsidR="00001289">
        <w:rPr>
          <w:lang w:val="en-US" w:eastAsia="it-IT"/>
        </w:rPr>
        <w:t xml:space="preserve"> Actually, there is just one specific configuration showing the larger variation of around 1.5dB. It is the Good antenna </w:t>
      </w:r>
      <w:proofErr w:type="spellStart"/>
      <w:r w:rsidR="00001289">
        <w:rPr>
          <w:lang w:val="en-US" w:eastAsia="it-IT"/>
        </w:rPr>
        <w:t>config</w:t>
      </w:r>
      <w:proofErr w:type="spellEnd"/>
      <w:r w:rsidR="00001289">
        <w:rPr>
          <w:lang w:val="en-US" w:eastAsia="it-IT"/>
        </w:rPr>
        <w:t xml:space="preserve"> when using the SCME </w:t>
      </w:r>
      <w:proofErr w:type="spellStart"/>
      <w:r w:rsidR="00001289">
        <w:rPr>
          <w:lang w:val="en-US" w:eastAsia="it-IT"/>
        </w:rPr>
        <w:t>UMi</w:t>
      </w:r>
      <w:proofErr w:type="spellEnd"/>
      <w:r w:rsidR="00001289">
        <w:rPr>
          <w:lang w:val="en-US" w:eastAsia="it-IT"/>
        </w:rPr>
        <w:t xml:space="preserve"> model. </w:t>
      </w:r>
      <w:r>
        <w:rPr>
          <w:lang w:val="en-US" w:eastAsia="it-IT"/>
        </w:rPr>
        <w:t>For the other cases</w:t>
      </w:r>
      <w:r w:rsidR="00001289">
        <w:rPr>
          <w:lang w:val="en-US" w:eastAsia="it-IT"/>
        </w:rPr>
        <w:t>,</w:t>
      </w:r>
      <w:r>
        <w:rPr>
          <w:lang w:val="en-US" w:eastAsia="it-IT"/>
        </w:rPr>
        <w:t xml:space="preserve"> the deviation is around 1dB.</w:t>
      </w:r>
    </w:p>
    <w:p w:rsidR="00681279" w:rsidRDefault="0014763B" w:rsidP="002E064E">
      <w:pPr>
        <w:rPr>
          <w:lang w:val="en-US" w:eastAsia="it-IT"/>
        </w:rPr>
      </w:pPr>
      <w:r>
        <w:rPr>
          <w:lang w:val="en-US" w:eastAsia="it-IT"/>
        </w:rPr>
        <w:t>Based on this, the still open point C can be considered closed for the SATIMO/</w:t>
      </w:r>
      <w:proofErr w:type="spellStart"/>
      <w:r>
        <w:rPr>
          <w:lang w:val="en-US" w:eastAsia="it-IT"/>
        </w:rPr>
        <w:t>Anite</w:t>
      </w:r>
      <w:proofErr w:type="spellEnd"/>
      <w:r>
        <w:rPr>
          <w:lang w:val="en-US" w:eastAsia="it-IT"/>
        </w:rPr>
        <w:t xml:space="preserve"> lab.</w:t>
      </w:r>
    </w:p>
    <w:p w:rsidR="00FA6699" w:rsidRPr="0068420A" w:rsidRDefault="00A4382A" w:rsidP="00A4382A">
      <w:pPr>
        <w:pStyle w:val="Heading1"/>
        <w:rPr>
          <w:lang w:val="en-US"/>
        </w:rPr>
      </w:pPr>
      <w:r>
        <w:rPr>
          <w:lang w:val="en-US"/>
        </w:rPr>
        <w:t>6</w:t>
      </w:r>
      <w:r w:rsidR="00FA6699" w:rsidRPr="0068420A">
        <w:rPr>
          <w:lang w:val="en-US"/>
        </w:rPr>
        <w:tab/>
      </w:r>
      <w:r w:rsidR="00FA6699" w:rsidRPr="0068420A">
        <w:rPr>
          <w:lang w:val="en-US"/>
        </w:rPr>
        <w:tab/>
      </w:r>
      <w:r w:rsidR="00456E09" w:rsidRPr="0068420A">
        <w:rPr>
          <w:lang w:val="en-US"/>
        </w:rPr>
        <w:t>References</w:t>
      </w:r>
    </w:p>
    <w:p w:rsidR="00B2048C" w:rsidRDefault="00456E09" w:rsidP="00593555">
      <w:r w:rsidRPr="0091346D">
        <w:t xml:space="preserve">[1] </w:t>
      </w:r>
      <w:r w:rsidR="00B552AF">
        <w:t>R4-133104</w:t>
      </w:r>
      <w:r w:rsidR="005E297D">
        <w:t>:</w:t>
      </w:r>
      <w:r w:rsidR="003812B5" w:rsidRPr="0091346D">
        <w:t xml:space="preserve"> "</w:t>
      </w:r>
      <w:bookmarkStart w:id="0" w:name="_Toc286177644"/>
      <w:r w:rsidR="00936EA0" w:rsidRPr="00936EA0">
        <w:rPr>
          <w:noProof/>
        </w:rPr>
        <w:t xml:space="preserve"> </w:t>
      </w:r>
      <w:r w:rsidR="00B552AF">
        <w:rPr>
          <w:lang w:val="en-US"/>
        </w:rPr>
        <w:t>Way Forward</w:t>
      </w:r>
      <w:r w:rsidR="00936EA0">
        <w:rPr>
          <w:noProof/>
        </w:rPr>
        <w:t xml:space="preserve">”, </w:t>
      </w:r>
      <w:r w:rsidR="00B552AF">
        <w:t xml:space="preserve">Vodafone, Agilent, </w:t>
      </w:r>
      <w:proofErr w:type="spellStart"/>
      <w:r w:rsidR="00B552AF">
        <w:t>Anite</w:t>
      </w:r>
      <w:proofErr w:type="spellEnd"/>
      <w:r w:rsidR="00B552AF">
        <w:t xml:space="preserve">, Azimuth, </w:t>
      </w:r>
      <w:proofErr w:type="spellStart"/>
      <w:r w:rsidR="00B552AF">
        <w:t>Bluetest</w:t>
      </w:r>
      <w:proofErr w:type="spellEnd"/>
      <w:r w:rsidR="00B552AF">
        <w:t xml:space="preserve">, ETS-Lindgren, Qualcomm </w:t>
      </w:r>
    </w:p>
    <w:p w:rsidR="00614ED3" w:rsidRDefault="00593555" w:rsidP="00593555">
      <w:r w:rsidRPr="0091346D">
        <w:t>[</w:t>
      </w:r>
      <w:r>
        <w:t>2</w:t>
      </w:r>
      <w:r w:rsidRPr="0091346D">
        <w:t xml:space="preserve">] </w:t>
      </w:r>
      <w:r w:rsidR="00B552AF">
        <w:t>R4-132107</w:t>
      </w:r>
      <w:r w:rsidR="00845649">
        <w:t>:</w:t>
      </w:r>
      <w:r w:rsidRPr="0091346D">
        <w:t xml:space="preserve"> "</w:t>
      </w:r>
      <w:r w:rsidR="00A527DF">
        <w:rPr>
          <w:lang w:val="en-US"/>
        </w:rPr>
        <w:t xml:space="preserve">Preliminary </w:t>
      </w:r>
      <w:r w:rsidR="00B552AF">
        <w:rPr>
          <w:lang w:val="en-US"/>
        </w:rPr>
        <w:t>Results for the IL/IT testing effort</w:t>
      </w:r>
      <w:r w:rsidR="00845649" w:rsidRPr="0091346D">
        <w:t xml:space="preserve"> </w:t>
      </w:r>
      <w:r w:rsidRPr="0091346D">
        <w:t>"</w:t>
      </w:r>
      <w:r w:rsidR="00131EF0">
        <w:t xml:space="preserve">, </w:t>
      </w:r>
      <w:bookmarkEnd w:id="0"/>
      <w:r w:rsidR="00B552AF">
        <w:t xml:space="preserve">SATIMO Industries, </w:t>
      </w:r>
      <w:proofErr w:type="spellStart"/>
      <w:r w:rsidR="00B552AF">
        <w:t>Anite</w:t>
      </w:r>
      <w:proofErr w:type="spellEnd"/>
      <w:r w:rsidR="00B552AF">
        <w:t xml:space="preserve"> Telecoms Ltd</w:t>
      </w:r>
    </w:p>
    <w:p w:rsidR="00A17D5A" w:rsidRDefault="00A17D5A" w:rsidP="00593555">
      <w:r>
        <w:t xml:space="preserve">[3] </w:t>
      </w:r>
      <w:r w:rsidR="004B737C">
        <w:t xml:space="preserve">3GPP TR </w:t>
      </w:r>
      <w:r w:rsidRPr="00A17D5A">
        <w:t>37977</w:t>
      </w:r>
      <w:r w:rsidR="00FE0092">
        <w:t xml:space="preserve"> v 0.6.0</w:t>
      </w:r>
      <w:r>
        <w:t xml:space="preserve">: </w:t>
      </w:r>
      <w:r w:rsidR="00FE0092" w:rsidRPr="0091346D">
        <w:t>"</w:t>
      </w:r>
      <w:r w:rsidR="00FE0092">
        <w:t xml:space="preserve">Verification of Radiated multi-antenna reception of User </w:t>
      </w:r>
      <w:proofErr w:type="spellStart"/>
      <w:r w:rsidR="00FE0092">
        <w:t>Euquipment</w:t>
      </w:r>
      <w:proofErr w:type="spellEnd"/>
      <w:r w:rsidR="00FE0092">
        <w:t xml:space="preserve"> (UE)</w:t>
      </w:r>
      <w:r w:rsidR="00FE0092" w:rsidRPr="0091346D">
        <w:t>"</w:t>
      </w:r>
      <w:r w:rsidR="00D32A72">
        <w:t>,</w:t>
      </w:r>
      <w:r w:rsidR="00FE0092">
        <w:t xml:space="preserve"> Release 12</w:t>
      </w:r>
      <w:r w:rsidR="00D32A72">
        <w:t xml:space="preserve">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010"/>
      </w:tblGrid>
      <w:tr w:rsidR="005335AD" w:rsidRPr="005335AD" w:rsidTr="00726A03">
        <w:trPr>
          <w:trHeight w:val="245"/>
        </w:trPr>
        <w:tc>
          <w:tcPr>
            <w:tcW w:w="5010" w:type="dxa"/>
          </w:tcPr>
          <w:p w:rsidR="005335AD" w:rsidRPr="005335AD" w:rsidRDefault="005335AD" w:rsidP="00726A03"/>
        </w:tc>
      </w:tr>
    </w:tbl>
    <w:p w:rsidR="005335AD" w:rsidRPr="005335AD" w:rsidRDefault="005335AD" w:rsidP="00726A03">
      <w:pPr>
        <w:rPr>
          <w:b/>
        </w:rPr>
      </w:pPr>
    </w:p>
    <w:sectPr w:rsidR="005335AD" w:rsidRPr="005335AD" w:rsidSect="00532F9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77C" w:rsidRDefault="0007377C">
      <w:r>
        <w:separator/>
      </w:r>
    </w:p>
  </w:endnote>
  <w:endnote w:type="continuationSeparator" w:id="0">
    <w:p w:rsidR="0007377C" w:rsidRDefault="000737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77C" w:rsidRDefault="0007377C">
      <w:r>
        <w:separator/>
      </w:r>
    </w:p>
  </w:footnote>
  <w:footnote w:type="continuationSeparator" w:id="0">
    <w:p w:rsidR="0007377C" w:rsidRDefault="000737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D92" w:rsidRDefault="00690D9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33E598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74E552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E77885B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FE"/>
    <w:multiLevelType w:val="singleLevel"/>
    <w:tmpl w:val="6038D882"/>
    <w:lvl w:ilvl="0">
      <w:numFmt w:val="bullet"/>
      <w:lvlText w:val="*"/>
      <w:lvlJc w:val="left"/>
    </w:lvl>
  </w:abstractNum>
  <w:abstractNum w:abstractNumId="4">
    <w:nsid w:val="23175E51"/>
    <w:multiLevelType w:val="hybridMultilevel"/>
    <w:tmpl w:val="14D8FF34"/>
    <w:lvl w:ilvl="0" w:tplc="2E78F7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243996"/>
    <w:multiLevelType w:val="hybridMultilevel"/>
    <w:tmpl w:val="39DE8A96"/>
    <w:lvl w:ilvl="0" w:tplc="92567BAE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70" w:hanging="360"/>
      </w:pPr>
    </w:lvl>
    <w:lvl w:ilvl="2" w:tplc="0410001B" w:tentative="1">
      <w:start w:val="1"/>
      <w:numFmt w:val="lowerRoman"/>
      <w:lvlText w:val="%3."/>
      <w:lvlJc w:val="right"/>
      <w:pPr>
        <w:ind w:left="1890" w:hanging="180"/>
      </w:pPr>
    </w:lvl>
    <w:lvl w:ilvl="3" w:tplc="0410000F" w:tentative="1">
      <w:start w:val="1"/>
      <w:numFmt w:val="decimal"/>
      <w:lvlText w:val="%4."/>
      <w:lvlJc w:val="left"/>
      <w:pPr>
        <w:ind w:left="2610" w:hanging="360"/>
      </w:pPr>
    </w:lvl>
    <w:lvl w:ilvl="4" w:tplc="04100019" w:tentative="1">
      <w:start w:val="1"/>
      <w:numFmt w:val="lowerLetter"/>
      <w:lvlText w:val="%5."/>
      <w:lvlJc w:val="left"/>
      <w:pPr>
        <w:ind w:left="3330" w:hanging="360"/>
      </w:pPr>
    </w:lvl>
    <w:lvl w:ilvl="5" w:tplc="0410001B" w:tentative="1">
      <w:start w:val="1"/>
      <w:numFmt w:val="lowerRoman"/>
      <w:lvlText w:val="%6."/>
      <w:lvlJc w:val="right"/>
      <w:pPr>
        <w:ind w:left="4050" w:hanging="180"/>
      </w:pPr>
    </w:lvl>
    <w:lvl w:ilvl="6" w:tplc="0410000F" w:tentative="1">
      <w:start w:val="1"/>
      <w:numFmt w:val="decimal"/>
      <w:lvlText w:val="%7."/>
      <w:lvlJc w:val="left"/>
      <w:pPr>
        <w:ind w:left="4770" w:hanging="360"/>
      </w:pPr>
    </w:lvl>
    <w:lvl w:ilvl="7" w:tplc="04100019" w:tentative="1">
      <w:start w:val="1"/>
      <w:numFmt w:val="lowerLetter"/>
      <w:lvlText w:val="%8."/>
      <w:lvlJc w:val="left"/>
      <w:pPr>
        <w:ind w:left="5490" w:hanging="360"/>
      </w:pPr>
    </w:lvl>
    <w:lvl w:ilvl="8" w:tplc="0410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2F7C71B7"/>
    <w:multiLevelType w:val="hybridMultilevel"/>
    <w:tmpl w:val="E2DC9ABE"/>
    <w:lvl w:ilvl="0" w:tplc="F2A6607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10" w:hanging="360"/>
      </w:pPr>
    </w:lvl>
    <w:lvl w:ilvl="2" w:tplc="0410001B" w:tentative="1">
      <w:start w:val="1"/>
      <w:numFmt w:val="lowerRoman"/>
      <w:lvlText w:val="%3."/>
      <w:lvlJc w:val="right"/>
      <w:pPr>
        <w:ind w:left="1830" w:hanging="180"/>
      </w:pPr>
    </w:lvl>
    <w:lvl w:ilvl="3" w:tplc="0410000F" w:tentative="1">
      <w:start w:val="1"/>
      <w:numFmt w:val="decimal"/>
      <w:lvlText w:val="%4."/>
      <w:lvlJc w:val="left"/>
      <w:pPr>
        <w:ind w:left="2550" w:hanging="360"/>
      </w:pPr>
    </w:lvl>
    <w:lvl w:ilvl="4" w:tplc="04100019" w:tentative="1">
      <w:start w:val="1"/>
      <w:numFmt w:val="lowerLetter"/>
      <w:lvlText w:val="%5."/>
      <w:lvlJc w:val="left"/>
      <w:pPr>
        <w:ind w:left="3270" w:hanging="360"/>
      </w:pPr>
    </w:lvl>
    <w:lvl w:ilvl="5" w:tplc="0410001B" w:tentative="1">
      <w:start w:val="1"/>
      <w:numFmt w:val="lowerRoman"/>
      <w:lvlText w:val="%6."/>
      <w:lvlJc w:val="right"/>
      <w:pPr>
        <w:ind w:left="3990" w:hanging="180"/>
      </w:pPr>
    </w:lvl>
    <w:lvl w:ilvl="6" w:tplc="0410000F" w:tentative="1">
      <w:start w:val="1"/>
      <w:numFmt w:val="decimal"/>
      <w:lvlText w:val="%7."/>
      <w:lvlJc w:val="left"/>
      <w:pPr>
        <w:ind w:left="4710" w:hanging="360"/>
      </w:pPr>
    </w:lvl>
    <w:lvl w:ilvl="7" w:tplc="04100019" w:tentative="1">
      <w:start w:val="1"/>
      <w:numFmt w:val="lowerLetter"/>
      <w:lvlText w:val="%8."/>
      <w:lvlJc w:val="left"/>
      <w:pPr>
        <w:ind w:left="5430" w:hanging="360"/>
      </w:pPr>
    </w:lvl>
    <w:lvl w:ilvl="8" w:tplc="0410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04472"/>
    <w:multiLevelType w:val="hybridMultilevel"/>
    <w:tmpl w:val="0792E258"/>
    <w:lvl w:ilvl="0" w:tplc="17C2DD8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0">
    <w:nsid w:val="3A8F3DB2"/>
    <w:multiLevelType w:val="hybridMultilevel"/>
    <w:tmpl w:val="8D1E42EA"/>
    <w:lvl w:ilvl="0" w:tplc="697C4AF8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1">
    <w:nsid w:val="40E5604A"/>
    <w:multiLevelType w:val="hybridMultilevel"/>
    <w:tmpl w:val="9F18EC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9F00CE"/>
    <w:multiLevelType w:val="hybridMultilevel"/>
    <w:tmpl w:val="55CE36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FF11A9"/>
    <w:multiLevelType w:val="hybridMultilevel"/>
    <w:tmpl w:val="62BC1E3C"/>
    <w:lvl w:ilvl="0" w:tplc="3E104950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FDF318C"/>
    <w:multiLevelType w:val="hybridMultilevel"/>
    <w:tmpl w:val="39FCCA12"/>
    <w:lvl w:ilvl="0" w:tplc="33ACD2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EE0970"/>
    <w:multiLevelType w:val="hybridMultilevel"/>
    <w:tmpl w:val="58DA3F72"/>
    <w:lvl w:ilvl="0" w:tplc="0409000F">
      <w:start w:val="1"/>
      <w:numFmt w:val="decimal"/>
      <w:lvlText w:val="%1."/>
      <w:lvlJc w:val="left"/>
      <w:pPr>
        <w:tabs>
          <w:tab w:val="num" w:pos="820"/>
        </w:tabs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</w:lvl>
  </w:abstractNum>
  <w:abstractNum w:abstractNumId="16">
    <w:nsid w:val="7091354E"/>
    <w:multiLevelType w:val="hybridMultilevel"/>
    <w:tmpl w:val="D10C7A04"/>
    <w:lvl w:ilvl="0" w:tplc="4E629BD6">
      <w:start w:val="6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7">
    <w:nsid w:val="76B726AB"/>
    <w:multiLevelType w:val="hybridMultilevel"/>
    <w:tmpl w:val="3398BF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">
    <w:abstractNumId w:val="6"/>
  </w:num>
  <w:num w:numId="3">
    <w:abstractNumId w:val="8"/>
  </w:num>
  <w:num w:numId="4">
    <w:abstractNumId w:val="15"/>
  </w:num>
  <w:num w:numId="5">
    <w:abstractNumId w:val="9"/>
  </w:num>
  <w:num w:numId="6">
    <w:abstractNumId w:val="13"/>
  </w:num>
  <w:num w:numId="7">
    <w:abstractNumId w:val="2"/>
  </w:num>
  <w:num w:numId="8">
    <w:abstractNumId w:val="1"/>
  </w:num>
  <w:num w:numId="9">
    <w:abstractNumId w:val="0"/>
  </w:num>
  <w:num w:numId="10">
    <w:abstractNumId w:val="14"/>
  </w:num>
  <w:num w:numId="11">
    <w:abstractNumId w:val="4"/>
  </w:num>
  <w:num w:numId="12">
    <w:abstractNumId w:val="11"/>
  </w:num>
  <w:num w:numId="13">
    <w:abstractNumId w:val="16"/>
  </w:num>
  <w:num w:numId="14">
    <w:abstractNumId w:val="7"/>
  </w:num>
  <w:num w:numId="15">
    <w:abstractNumId w:val="5"/>
  </w:num>
  <w:num w:numId="16">
    <w:abstractNumId w:val="17"/>
  </w:num>
  <w:num w:numId="17">
    <w:abstractNumId w:val="10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linkStyles/>
  <w:stylePaneFormatFilter w:val="1F04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1289"/>
    <w:rsid w:val="00001DEA"/>
    <w:rsid w:val="000020BD"/>
    <w:rsid w:val="00002357"/>
    <w:rsid w:val="00005E4C"/>
    <w:rsid w:val="000121D9"/>
    <w:rsid w:val="00013084"/>
    <w:rsid w:val="0001789F"/>
    <w:rsid w:val="00022E4A"/>
    <w:rsid w:val="00024409"/>
    <w:rsid w:val="00024DA6"/>
    <w:rsid w:val="0003093B"/>
    <w:rsid w:val="0003148A"/>
    <w:rsid w:val="00042D8E"/>
    <w:rsid w:val="000436A9"/>
    <w:rsid w:val="000504E4"/>
    <w:rsid w:val="0005336E"/>
    <w:rsid w:val="00053C1E"/>
    <w:rsid w:val="00056F37"/>
    <w:rsid w:val="00064728"/>
    <w:rsid w:val="000652DF"/>
    <w:rsid w:val="00065C12"/>
    <w:rsid w:val="00065F41"/>
    <w:rsid w:val="00071D41"/>
    <w:rsid w:val="0007377C"/>
    <w:rsid w:val="00074934"/>
    <w:rsid w:val="00075664"/>
    <w:rsid w:val="00076430"/>
    <w:rsid w:val="0008109B"/>
    <w:rsid w:val="00081318"/>
    <w:rsid w:val="00083E5D"/>
    <w:rsid w:val="0008435C"/>
    <w:rsid w:val="0008552A"/>
    <w:rsid w:val="00090DBA"/>
    <w:rsid w:val="00091A74"/>
    <w:rsid w:val="00097E70"/>
    <w:rsid w:val="000A44DE"/>
    <w:rsid w:val="000A6646"/>
    <w:rsid w:val="000A7630"/>
    <w:rsid w:val="000A79A1"/>
    <w:rsid w:val="000B0B57"/>
    <w:rsid w:val="000B3A6F"/>
    <w:rsid w:val="000B7353"/>
    <w:rsid w:val="000C6598"/>
    <w:rsid w:val="000C7D62"/>
    <w:rsid w:val="000D1363"/>
    <w:rsid w:val="000D1BA2"/>
    <w:rsid w:val="000D219F"/>
    <w:rsid w:val="000D4226"/>
    <w:rsid w:val="000E08F8"/>
    <w:rsid w:val="000F23F7"/>
    <w:rsid w:val="000F258D"/>
    <w:rsid w:val="000F4EA4"/>
    <w:rsid w:val="000F5656"/>
    <w:rsid w:val="001007FE"/>
    <w:rsid w:val="001112D1"/>
    <w:rsid w:val="0011368E"/>
    <w:rsid w:val="00113CC8"/>
    <w:rsid w:val="001245A4"/>
    <w:rsid w:val="0012595B"/>
    <w:rsid w:val="00127927"/>
    <w:rsid w:val="00131663"/>
    <w:rsid w:val="00131EF0"/>
    <w:rsid w:val="00132658"/>
    <w:rsid w:val="00132F61"/>
    <w:rsid w:val="00133F6C"/>
    <w:rsid w:val="00134671"/>
    <w:rsid w:val="001374E8"/>
    <w:rsid w:val="00140C6C"/>
    <w:rsid w:val="001451F8"/>
    <w:rsid w:val="001468BF"/>
    <w:rsid w:val="0014763B"/>
    <w:rsid w:val="00150E32"/>
    <w:rsid w:val="00153F6E"/>
    <w:rsid w:val="00155F71"/>
    <w:rsid w:val="00157451"/>
    <w:rsid w:val="001574BD"/>
    <w:rsid w:val="00162115"/>
    <w:rsid w:val="001648AA"/>
    <w:rsid w:val="00167A24"/>
    <w:rsid w:val="001772F1"/>
    <w:rsid w:val="00181BB5"/>
    <w:rsid w:val="00182193"/>
    <w:rsid w:val="001822D8"/>
    <w:rsid w:val="0018380C"/>
    <w:rsid w:val="00183C68"/>
    <w:rsid w:val="00184F51"/>
    <w:rsid w:val="00184FE3"/>
    <w:rsid w:val="00190E27"/>
    <w:rsid w:val="00193A25"/>
    <w:rsid w:val="00197B87"/>
    <w:rsid w:val="001A1726"/>
    <w:rsid w:val="001A17F2"/>
    <w:rsid w:val="001A1943"/>
    <w:rsid w:val="001A34CD"/>
    <w:rsid w:val="001A3B54"/>
    <w:rsid w:val="001B1E56"/>
    <w:rsid w:val="001B6D89"/>
    <w:rsid w:val="001C1F0F"/>
    <w:rsid w:val="001C2918"/>
    <w:rsid w:val="001D120E"/>
    <w:rsid w:val="001D2690"/>
    <w:rsid w:val="001D2D40"/>
    <w:rsid w:val="001D512D"/>
    <w:rsid w:val="001D5679"/>
    <w:rsid w:val="001D5915"/>
    <w:rsid w:val="001D6ACC"/>
    <w:rsid w:val="001D7295"/>
    <w:rsid w:val="001D7E57"/>
    <w:rsid w:val="001E143F"/>
    <w:rsid w:val="001E41F3"/>
    <w:rsid w:val="001E4779"/>
    <w:rsid w:val="001E4B63"/>
    <w:rsid w:val="001F3B33"/>
    <w:rsid w:val="001F3B60"/>
    <w:rsid w:val="002021F2"/>
    <w:rsid w:val="00205A44"/>
    <w:rsid w:val="0021003D"/>
    <w:rsid w:val="002159E7"/>
    <w:rsid w:val="002228B8"/>
    <w:rsid w:val="00223B80"/>
    <w:rsid w:val="00226A97"/>
    <w:rsid w:val="00233F8C"/>
    <w:rsid w:val="002350DB"/>
    <w:rsid w:val="002373A5"/>
    <w:rsid w:val="00240AB7"/>
    <w:rsid w:val="00241676"/>
    <w:rsid w:val="00241A09"/>
    <w:rsid w:val="00241B99"/>
    <w:rsid w:val="0024241D"/>
    <w:rsid w:val="00242D53"/>
    <w:rsid w:val="002438BC"/>
    <w:rsid w:val="00244F23"/>
    <w:rsid w:val="00245D52"/>
    <w:rsid w:val="00246A37"/>
    <w:rsid w:val="00250715"/>
    <w:rsid w:val="00253A9A"/>
    <w:rsid w:val="00253D4D"/>
    <w:rsid w:val="00253D74"/>
    <w:rsid w:val="002546F5"/>
    <w:rsid w:val="0025665B"/>
    <w:rsid w:val="00260134"/>
    <w:rsid w:val="0026090B"/>
    <w:rsid w:val="00262EF4"/>
    <w:rsid w:val="0026700E"/>
    <w:rsid w:val="00272191"/>
    <w:rsid w:val="00275D12"/>
    <w:rsid w:val="00276B2A"/>
    <w:rsid w:val="002810BF"/>
    <w:rsid w:val="002828DF"/>
    <w:rsid w:val="00284BBF"/>
    <w:rsid w:val="002850FE"/>
    <w:rsid w:val="002862DE"/>
    <w:rsid w:val="002877BF"/>
    <w:rsid w:val="00292043"/>
    <w:rsid w:val="00295004"/>
    <w:rsid w:val="00296DAC"/>
    <w:rsid w:val="002A2B19"/>
    <w:rsid w:val="002A366E"/>
    <w:rsid w:val="002A757B"/>
    <w:rsid w:val="002B21BC"/>
    <w:rsid w:val="002B21F8"/>
    <w:rsid w:val="002C1735"/>
    <w:rsid w:val="002C4418"/>
    <w:rsid w:val="002C6DCA"/>
    <w:rsid w:val="002D3D7B"/>
    <w:rsid w:val="002D4AEE"/>
    <w:rsid w:val="002D5135"/>
    <w:rsid w:val="002D6A0C"/>
    <w:rsid w:val="002E064E"/>
    <w:rsid w:val="002E1B6A"/>
    <w:rsid w:val="002F21F4"/>
    <w:rsid w:val="002F37DD"/>
    <w:rsid w:val="002F3CD7"/>
    <w:rsid w:val="002F52E2"/>
    <w:rsid w:val="002F60C2"/>
    <w:rsid w:val="0030123B"/>
    <w:rsid w:val="00301D58"/>
    <w:rsid w:val="0031091A"/>
    <w:rsid w:val="003136B4"/>
    <w:rsid w:val="003138B3"/>
    <w:rsid w:val="00314431"/>
    <w:rsid w:val="00314B8A"/>
    <w:rsid w:val="0031540A"/>
    <w:rsid w:val="00316E6E"/>
    <w:rsid w:val="00317097"/>
    <w:rsid w:val="0031753D"/>
    <w:rsid w:val="00324FEA"/>
    <w:rsid w:val="00325588"/>
    <w:rsid w:val="00335528"/>
    <w:rsid w:val="00336796"/>
    <w:rsid w:val="00340CF6"/>
    <w:rsid w:val="00343724"/>
    <w:rsid w:val="00344B05"/>
    <w:rsid w:val="00344E70"/>
    <w:rsid w:val="00351A2D"/>
    <w:rsid w:val="00354950"/>
    <w:rsid w:val="00356125"/>
    <w:rsid w:val="003602B5"/>
    <w:rsid w:val="00366CA9"/>
    <w:rsid w:val="00370EB1"/>
    <w:rsid w:val="00372642"/>
    <w:rsid w:val="00374091"/>
    <w:rsid w:val="003812B5"/>
    <w:rsid w:val="00382871"/>
    <w:rsid w:val="0038456A"/>
    <w:rsid w:val="0038765D"/>
    <w:rsid w:val="0039587D"/>
    <w:rsid w:val="003A039F"/>
    <w:rsid w:val="003A3433"/>
    <w:rsid w:val="003A4940"/>
    <w:rsid w:val="003A50E8"/>
    <w:rsid w:val="003B59B2"/>
    <w:rsid w:val="003B5CCE"/>
    <w:rsid w:val="003C08D3"/>
    <w:rsid w:val="003C46BE"/>
    <w:rsid w:val="003C6817"/>
    <w:rsid w:val="003D39EE"/>
    <w:rsid w:val="003E2D2C"/>
    <w:rsid w:val="003E35BB"/>
    <w:rsid w:val="003E660D"/>
    <w:rsid w:val="003E7FF0"/>
    <w:rsid w:val="003F218D"/>
    <w:rsid w:val="003F22DF"/>
    <w:rsid w:val="00405F0D"/>
    <w:rsid w:val="0041034C"/>
    <w:rsid w:val="004111FF"/>
    <w:rsid w:val="00414988"/>
    <w:rsid w:val="0041798E"/>
    <w:rsid w:val="00436344"/>
    <w:rsid w:val="0044240E"/>
    <w:rsid w:val="00443EF1"/>
    <w:rsid w:val="0044560C"/>
    <w:rsid w:val="00445B65"/>
    <w:rsid w:val="004479E9"/>
    <w:rsid w:val="00452767"/>
    <w:rsid w:val="0045360D"/>
    <w:rsid w:val="00454B72"/>
    <w:rsid w:val="00456E09"/>
    <w:rsid w:val="00457508"/>
    <w:rsid w:val="00460FE8"/>
    <w:rsid w:val="00462D72"/>
    <w:rsid w:val="0046567E"/>
    <w:rsid w:val="00472700"/>
    <w:rsid w:val="00472BE2"/>
    <w:rsid w:val="00473BDB"/>
    <w:rsid w:val="00474B9E"/>
    <w:rsid w:val="004765C9"/>
    <w:rsid w:val="00477FA4"/>
    <w:rsid w:val="00481656"/>
    <w:rsid w:val="00481F6D"/>
    <w:rsid w:val="004848AE"/>
    <w:rsid w:val="004862A9"/>
    <w:rsid w:val="0049300F"/>
    <w:rsid w:val="004A2578"/>
    <w:rsid w:val="004A31DD"/>
    <w:rsid w:val="004A533E"/>
    <w:rsid w:val="004A6D13"/>
    <w:rsid w:val="004A7132"/>
    <w:rsid w:val="004A78DD"/>
    <w:rsid w:val="004B004F"/>
    <w:rsid w:val="004B0FA4"/>
    <w:rsid w:val="004B61D2"/>
    <w:rsid w:val="004B6A4B"/>
    <w:rsid w:val="004B737C"/>
    <w:rsid w:val="004C15EC"/>
    <w:rsid w:val="004C18F6"/>
    <w:rsid w:val="004C41A6"/>
    <w:rsid w:val="004C43B4"/>
    <w:rsid w:val="004C50A4"/>
    <w:rsid w:val="004D0535"/>
    <w:rsid w:val="004D18AA"/>
    <w:rsid w:val="004D42A5"/>
    <w:rsid w:val="004D5F51"/>
    <w:rsid w:val="004E0BE1"/>
    <w:rsid w:val="004E0F1B"/>
    <w:rsid w:val="004E11E3"/>
    <w:rsid w:val="004E40C4"/>
    <w:rsid w:val="004F0032"/>
    <w:rsid w:val="004F46AD"/>
    <w:rsid w:val="004F7B3B"/>
    <w:rsid w:val="005014BF"/>
    <w:rsid w:val="0050756E"/>
    <w:rsid w:val="00507EE1"/>
    <w:rsid w:val="0052328F"/>
    <w:rsid w:val="0052508B"/>
    <w:rsid w:val="00532F92"/>
    <w:rsid w:val="005335AD"/>
    <w:rsid w:val="00545D47"/>
    <w:rsid w:val="00547C95"/>
    <w:rsid w:val="00547D3F"/>
    <w:rsid w:val="00551638"/>
    <w:rsid w:val="005518BC"/>
    <w:rsid w:val="00557EA3"/>
    <w:rsid w:val="0056250A"/>
    <w:rsid w:val="0056446A"/>
    <w:rsid w:val="00572D08"/>
    <w:rsid w:val="00573442"/>
    <w:rsid w:val="00575DFD"/>
    <w:rsid w:val="005826AE"/>
    <w:rsid w:val="0058524A"/>
    <w:rsid w:val="00585EF3"/>
    <w:rsid w:val="00586A69"/>
    <w:rsid w:val="005909DE"/>
    <w:rsid w:val="00591138"/>
    <w:rsid w:val="00593555"/>
    <w:rsid w:val="0059790C"/>
    <w:rsid w:val="005A528D"/>
    <w:rsid w:val="005B3BD0"/>
    <w:rsid w:val="005C110D"/>
    <w:rsid w:val="005C157D"/>
    <w:rsid w:val="005C4BF9"/>
    <w:rsid w:val="005C52C2"/>
    <w:rsid w:val="005C676C"/>
    <w:rsid w:val="005C6AC2"/>
    <w:rsid w:val="005D029A"/>
    <w:rsid w:val="005D2CFC"/>
    <w:rsid w:val="005D3151"/>
    <w:rsid w:val="005D3C9A"/>
    <w:rsid w:val="005E1501"/>
    <w:rsid w:val="005E297D"/>
    <w:rsid w:val="005E2C44"/>
    <w:rsid w:val="005E5E63"/>
    <w:rsid w:val="005F25BD"/>
    <w:rsid w:val="005F379F"/>
    <w:rsid w:val="005F6745"/>
    <w:rsid w:val="00602C16"/>
    <w:rsid w:val="006114DF"/>
    <w:rsid w:val="0061432C"/>
    <w:rsid w:val="00614ED3"/>
    <w:rsid w:val="006152CE"/>
    <w:rsid w:val="006174E2"/>
    <w:rsid w:val="006210B6"/>
    <w:rsid w:val="0062219E"/>
    <w:rsid w:val="00626A50"/>
    <w:rsid w:val="00630258"/>
    <w:rsid w:val="00637267"/>
    <w:rsid w:val="00637E0D"/>
    <w:rsid w:val="0064450A"/>
    <w:rsid w:val="006453C9"/>
    <w:rsid w:val="00650C06"/>
    <w:rsid w:val="00656AF9"/>
    <w:rsid w:val="00657416"/>
    <w:rsid w:val="00661B3C"/>
    <w:rsid w:val="00662BC2"/>
    <w:rsid w:val="006658F5"/>
    <w:rsid w:val="00665B63"/>
    <w:rsid w:val="006728AA"/>
    <w:rsid w:val="00681279"/>
    <w:rsid w:val="00681D71"/>
    <w:rsid w:val="00683FA0"/>
    <w:rsid w:val="0068420A"/>
    <w:rsid w:val="00690D92"/>
    <w:rsid w:val="00690E1F"/>
    <w:rsid w:val="00693767"/>
    <w:rsid w:val="006947BD"/>
    <w:rsid w:val="006956E1"/>
    <w:rsid w:val="006A5021"/>
    <w:rsid w:val="006A60C0"/>
    <w:rsid w:val="006B1605"/>
    <w:rsid w:val="006B3CFA"/>
    <w:rsid w:val="006B470B"/>
    <w:rsid w:val="006B5315"/>
    <w:rsid w:val="006B60C4"/>
    <w:rsid w:val="006C0971"/>
    <w:rsid w:val="006D0A4C"/>
    <w:rsid w:val="006D222B"/>
    <w:rsid w:val="006D2DD7"/>
    <w:rsid w:val="006E1A2A"/>
    <w:rsid w:val="006E205D"/>
    <w:rsid w:val="006E21FB"/>
    <w:rsid w:val="006E30FA"/>
    <w:rsid w:val="006E3ED2"/>
    <w:rsid w:val="006E5FC8"/>
    <w:rsid w:val="006E6A54"/>
    <w:rsid w:val="006F1CB1"/>
    <w:rsid w:val="006F748C"/>
    <w:rsid w:val="006F78EB"/>
    <w:rsid w:val="0070141E"/>
    <w:rsid w:val="007049F3"/>
    <w:rsid w:val="00705DE6"/>
    <w:rsid w:val="00710D61"/>
    <w:rsid w:val="007162E3"/>
    <w:rsid w:val="0071691F"/>
    <w:rsid w:val="00720DB6"/>
    <w:rsid w:val="00725055"/>
    <w:rsid w:val="00726A03"/>
    <w:rsid w:val="007315CE"/>
    <w:rsid w:val="00735318"/>
    <w:rsid w:val="007358DA"/>
    <w:rsid w:val="00735ACD"/>
    <w:rsid w:val="00735E6D"/>
    <w:rsid w:val="00737794"/>
    <w:rsid w:val="0075019E"/>
    <w:rsid w:val="00752F01"/>
    <w:rsid w:val="00755690"/>
    <w:rsid w:val="0076067E"/>
    <w:rsid w:val="00770361"/>
    <w:rsid w:val="00773BD1"/>
    <w:rsid w:val="00774292"/>
    <w:rsid w:val="00780069"/>
    <w:rsid w:val="00783EA7"/>
    <w:rsid w:val="007920B9"/>
    <w:rsid w:val="007956DF"/>
    <w:rsid w:val="00797D99"/>
    <w:rsid w:val="007A2E1B"/>
    <w:rsid w:val="007A6CB8"/>
    <w:rsid w:val="007A6DE4"/>
    <w:rsid w:val="007B512A"/>
    <w:rsid w:val="007C06B9"/>
    <w:rsid w:val="007C2097"/>
    <w:rsid w:val="007C3550"/>
    <w:rsid w:val="007C40F4"/>
    <w:rsid w:val="007D131E"/>
    <w:rsid w:val="007D150D"/>
    <w:rsid w:val="007D15A3"/>
    <w:rsid w:val="007D2204"/>
    <w:rsid w:val="007D283B"/>
    <w:rsid w:val="007D2AF7"/>
    <w:rsid w:val="007D6A07"/>
    <w:rsid w:val="007E0E16"/>
    <w:rsid w:val="007E27C5"/>
    <w:rsid w:val="007E5591"/>
    <w:rsid w:val="007E599D"/>
    <w:rsid w:val="007E6BCB"/>
    <w:rsid w:val="007F0499"/>
    <w:rsid w:val="007F3757"/>
    <w:rsid w:val="007F3FD9"/>
    <w:rsid w:val="0080334D"/>
    <w:rsid w:val="00805F78"/>
    <w:rsid w:val="008070CE"/>
    <w:rsid w:val="00807715"/>
    <w:rsid w:val="00813587"/>
    <w:rsid w:val="0081584E"/>
    <w:rsid w:val="0082081B"/>
    <w:rsid w:val="00827CF4"/>
    <w:rsid w:val="00831E81"/>
    <w:rsid w:val="0083283B"/>
    <w:rsid w:val="0083316D"/>
    <w:rsid w:val="0083494D"/>
    <w:rsid w:val="008349B8"/>
    <w:rsid w:val="00836072"/>
    <w:rsid w:val="008361C9"/>
    <w:rsid w:val="00840FCC"/>
    <w:rsid w:val="00841ADE"/>
    <w:rsid w:val="00844C08"/>
    <w:rsid w:val="00845649"/>
    <w:rsid w:val="00854CF2"/>
    <w:rsid w:val="00856CBF"/>
    <w:rsid w:val="00857B36"/>
    <w:rsid w:val="008606A8"/>
    <w:rsid w:val="00860893"/>
    <w:rsid w:val="008626E7"/>
    <w:rsid w:val="0086469A"/>
    <w:rsid w:val="008649B5"/>
    <w:rsid w:val="008655FF"/>
    <w:rsid w:val="008676F7"/>
    <w:rsid w:val="00870510"/>
    <w:rsid w:val="008708F8"/>
    <w:rsid w:val="00870EE7"/>
    <w:rsid w:val="00871C35"/>
    <w:rsid w:val="00873D4C"/>
    <w:rsid w:val="008818B6"/>
    <w:rsid w:val="00881A10"/>
    <w:rsid w:val="008900F5"/>
    <w:rsid w:val="0089161E"/>
    <w:rsid w:val="00894902"/>
    <w:rsid w:val="00895E0F"/>
    <w:rsid w:val="00897AFB"/>
    <w:rsid w:val="008A245D"/>
    <w:rsid w:val="008A24C9"/>
    <w:rsid w:val="008A281F"/>
    <w:rsid w:val="008A31A2"/>
    <w:rsid w:val="008A3885"/>
    <w:rsid w:val="008A5804"/>
    <w:rsid w:val="008B2CA4"/>
    <w:rsid w:val="008B2E0A"/>
    <w:rsid w:val="008B5E6C"/>
    <w:rsid w:val="008B6722"/>
    <w:rsid w:val="008C4944"/>
    <w:rsid w:val="008C5C00"/>
    <w:rsid w:val="008C69A1"/>
    <w:rsid w:val="008D0F01"/>
    <w:rsid w:val="008E3941"/>
    <w:rsid w:val="008E3B66"/>
    <w:rsid w:val="008E7D9F"/>
    <w:rsid w:val="008F062D"/>
    <w:rsid w:val="008F2F4E"/>
    <w:rsid w:val="008F686C"/>
    <w:rsid w:val="009006CB"/>
    <w:rsid w:val="00901181"/>
    <w:rsid w:val="009030A3"/>
    <w:rsid w:val="00903865"/>
    <w:rsid w:val="00903C30"/>
    <w:rsid w:val="00904773"/>
    <w:rsid w:val="00906924"/>
    <w:rsid w:val="00906D8A"/>
    <w:rsid w:val="009124A5"/>
    <w:rsid w:val="0091346D"/>
    <w:rsid w:val="0091348C"/>
    <w:rsid w:val="00921079"/>
    <w:rsid w:val="009221AF"/>
    <w:rsid w:val="00922301"/>
    <w:rsid w:val="00922CC8"/>
    <w:rsid w:val="00925E05"/>
    <w:rsid w:val="0093132E"/>
    <w:rsid w:val="0093500D"/>
    <w:rsid w:val="00935EDE"/>
    <w:rsid w:val="00936EA0"/>
    <w:rsid w:val="00941485"/>
    <w:rsid w:val="00947A53"/>
    <w:rsid w:val="00955F1C"/>
    <w:rsid w:val="00960E1A"/>
    <w:rsid w:val="0096373E"/>
    <w:rsid w:val="0096375F"/>
    <w:rsid w:val="00970463"/>
    <w:rsid w:val="009777D9"/>
    <w:rsid w:val="00980C93"/>
    <w:rsid w:val="00987E51"/>
    <w:rsid w:val="009910BF"/>
    <w:rsid w:val="00991B88"/>
    <w:rsid w:val="00994B19"/>
    <w:rsid w:val="00996E69"/>
    <w:rsid w:val="009A15F9"/>
    <w:rsid w:val="009A2C12"/>
    <w:rsid w:val="009A4708"/>
    <w:rsid w:val="009B1BD6"/>
    <w:rsid w:val="009B21B6"/>
    <w:rsid w:val="009B2318"/>
    <w:rsid w:val="009B3F01"/>
    <w:rsid w:val="009B51C4"/>
    <w:rsid w:val="009C3992"/>
    <w:rsid w:val="009D0757"/>
    <w:rsid w:val="009E2DBB"/>
    <w:rsid w:val="009E3297"/>
    <w:rsid w:val="009E4E12"/>
    <w:rsid w:val="009E6198"/>
    <w:rsid w:val="00A0044B"/>
    <w:rsid w:val="00A0060C"/>
    <w:rsid w:val="00A01134"/>
    <w:rsid w:val="00A0396C"/>
    <w:rsid w:val="00A17D5A"/>
    <w:rsid w:val="00A17E8C"/>
    <w:rsid w:val="00A217E4"/>
    <w:rsid w:val="00A22E42"/>
    <w:rsid w:val="00A23223"/>
    <w:rsid w:val="00A25E03"/>
    <w:rsid w:val="00A33169"/>
    <w:rsid w:val="00A4382A"/>
    <w:rsid w:val="00A44950"/>
    <w:rsid w:val="00A47E70"/>
    <w:rsid w:val="00A516BB"/>
    <w:rsid w:val="00A526D0"/>
    <w:rsid w:val="00A527DF"/>
    <w:rsid w:val="00A52C10"/>
    <w:rsid w:val="00A53305"/>
    <w:rsid w:val="00A53788"/>
    <w:rsid w:val="00A5657B"/>
    <w:rsid w:val="00A56D33"/>
    <w:rsid w:val="00A577A8"/>
    <w:rsid w:val="00A6039D"/>
    <w:rsid w:val="00A60BCB"/>
    <w:rsid w:val="00A6323D"/>
    <w:rsid w:val="00A718B9"/>
    <w:rsid w:val="00A746FF"/>
    <w:rsid w:val="00A755D7"/>
    <w:rsid w:val="00A82B01"/>
    <w:rsid w:val="00A87134"/>
    <w:rsid w:val="00A91550"/>
    <w:rsid w:val="00A93FAE"/>
    <w:rsid w:val="00A94583"/>
    <w:rsid w:val="00A959B8"/>
    <w:rsid w:val="00AA2051"/>
    <w:rsid w:val="00AA2807"/>
    <w:rsid w:val="00AA4E1A"/>
    <w:rsid w:val="00AA7063"/>
    <w:rsid w:val="00AB0D6F"/>
    <w:rsid w:val="00AB2C3C"/>
    <w:rsid w:val="00AB6A34"/>
    <w:rsid w:val="00AC1171"/>
    <w:rsid w:val="00AC2668"/>
    <w:rsid w:val="00AC30FE"/>
    <w:rsid w:val="00AC3BF7"/>
    <w:rsid w:val="00AC79DE"/>
    <w:rsid w:val="00AD44EC"/>
    <w:rsid w:val="00AE18B6"/>
    <w:rsid w:val="00AE54B1"/>
    <w:rsid w:val="00AF16F9"/>
    <w:rsid w:val="00B04DB8"/>
    <w:rsid w:val="00B0551B"/>
    <w:rsid w:val="00B133D3"/>
    <w:rsid w:val="00B2048C"/>
    <w:rsid w:val="00B22735"/>
    <w:rsid w:val="00B258BB"/>
    <w:rsid w:val="00B2763A"/>
    <w:rsid w:val="00B340D0"/>
    <w:rsid w:val="00B405FD"/>
    <w:rsid w:val="00B417B4"/>
    <w:rsid w:val="00B52840"/>
    <w:rsid w:val="00B53A17"/>
    <w:rsid w:val="00B542A3"/>
    <w:rsid w:val="00B552AF"/>
    <w:rsid w:val="00B6795C"/>
    <w:rsid w:val="00B71D3A"/>
    <w:rsid w:val="00B832FC"/>
    <w:rsid w:val="00B83C45"/>
    <w:rsid w:val="00B845AD"/>
    <w:rsid w:val="00B86B3D"/>
    <w:rsid w:val="00B92B3F"/>
    <w:rsid w:val="00B934B7"/>
    <w:rsid w:val="00BA1EFE"/>
    <w:rsid w:val="00BA258D"/>
    <w:rsid w:val="00BA3395"/>
    <w:rsid w:val="00BA4647"/>
    <w:rsid w:val="00BA61A5"/>
    <w:rsid w:val="00BB0A64"/>
    <w:rsid w:val="00BB54FF"/>
    <w:rsid w:val="00BB5DFC"/>
    <w:rsid w:val="00BC1E10"/>
    <w:rsid w:val="00BC1FAF"/>
    <w:rsid w:val="00BC419B"/>
    <w:rsid w:val="00BD279D"/>
    <w:rsid w:val="00BD2B2E"/>
    <w:rsid w:val="00BD6903"/>
    <w:rsid w:val="00BE1EE7"/>
    <w:rsid w:val="00BE78F9"/>
    <w:rsid w:val="00BF1303"/>
    <w:rsid w:val="00BF2060"/>
    <w:rsid w:val="00BF225D"/>
    <w:rsid w:val="00BF2569"/>
    <w:rsid w:val="00C06657"/>
    <w:rsid w:val="00C06C23"/>
    <w:rsid w:val="00C07432"/>
    <w:rsid w:val="00C11388"/>
    <w:rsid w:val="00C17699"/>
    <w:rsid w:val="00C20DAB"/>
    <w:rsid w:val="00C250F5"/>
    <w:rsid w:val="00C35BB7"/>
    <w:rsid w:val="00C36EB4"/>
    <w:rsid w:val="00C413FE"/>
    <w:rsid w:val="00C42359"/>
    <w:rsid w:val="00C45E48"/>
    <w:rsid w:val="00C50BF1"/>
    <w:rsid w:val="00C56C0C"/>
    <w:rsid w:val="00C6011F"/>
    <w:rsid w:val="00C60159"/>
    <w:rsid w:val="00C615B4"/>
    <w:rsid w:val="00C62E84"/>
    <w:rsid w:val="00C633EE"/>
    <w:rsid w:val="00C63710"/>
    <w:rsid w:val="00C651BF"/>
    <w:rsid w:val="00C66E09"/>
    <w:rsid w:val="00C676C7"/>
    <w:rsid w:val="00C7051C"/>
    <w:rsid w:val="00C7440D"/>
    <w:rsid w:val="00C75805"/>
    <w:rsid w:val="00C76FC2"/>
    <w:rsid w:val="00C80597"/>
    <w:rsid w:val="00C8125A"/>
    <w:rsid w:val="00C81F5D"/>
    <w:rsid w:val="00C84C1D"/>
    <w:rsid w:val="00C87CCA"/>
    <w:rsid w:val="00C9164B"/>
    <w:rsid w:val="00C93532"/>
    <w:rsid w:val="00C95985"/>
    <w:rsid w:val="00C96B8A"/>
    <w:rsid w:val="00C97080"/>
    <w:rsid w:val="00CA7FC3"/>
    <w:rsid w:val="00CB0279"/>
    <w:rsid w:val="00CB1A2C"/>
    <w:rsid w:val="00CB44E2"/>
    <w:rsid w:val="00CB4B69"/>
    <w:rsid w:val="00CB5338"/>
    <w:rsid w:val="00CC5026"/>
    <w:rsid w:val="00CC5029"/>
    <w:rsid w:val="00CD1E58"/>
    <w:rsid w:val="00CD23A4"/>
    <w:rsid w:val="00CD4333"/>
    <w:rsid w:val="00CD6243"/>
    <w:rsid w:val="00CD6294"/>
    <w:rsid w:val="00CE31A3"/>
    <w:rsid w:val="00CE35C5"/>
    <w:rsid w:val="00CE4347"/>
    <w:rsid w:val="00CE6C15"/>
    <w:rsid w:val="00CE722F"/>
    <w:rsid w:val="00D0143E"/>
    <w:rsid w:val="00D02840"/>
    <w:rsid w:val="00D06ADF"/>
    <w:rsid w:val="00D06D26"/>
    <w:rsid w:val="00D07595"/>
    <w:rsid w:val="00D130AC"/>
    <w:rsid w:val="00D16E22"/>
    <w:rsid w:val="00D26107"/>
    <w:rsid w:val="00D32A72"/>
    <w:rsid w:val="00D3334D"/>
    <w:rsid w:val="00D37F1A"/>
    <w:rsid w:val="00D45CA0"/>
    <w:rsid w:val="00D47B4F"/>
    <w:rsid w:val="00D52EB9"/>
    <w:rsid w:val="00D5447B"/>
    <w:rsid w:val="00D55BD3"/>
    <w:rsid w:val="00D56333"/>
    <w:rsid w:val="00D6131F"/>
    <w:rsid w:val="00D62128"/>
    <w:rsid w:val="00D64084"/>
    <w:rsid w:val="00D7036B"/>
    <w:rsid w:val="00D751B1"/>
    <w:rsid w:val="00D916F3"/>
    <w:rsid w:val="00D9432E"/>
    <w:rsid w:val="00D97EF7"/>
    <w:rsid w:val="00DA2D3E"/>
    <w:rsid w:val="00DA468F"/>
    <w:rsid w:val="00DB1A70"/>
    <w:rsid w:val="00DD02C0"/>
    <w:rsid w:val="00DD10D8"/>
    <w:rsid w:val="00DD2606"/>
    <w:rsid w:val="00DD54A7"/>
    <w:rsid w:val="00DD5CC9"/>
    <w:rsid w:val="00DD7A23"/>
    <w:rsid w:val="00DF075F"/>
    <w:rsid w:val="00DF2F68"/>
    <w:rsid w:val="00DF7192"/>
    <w:rsid w:val="00DF7A07"/>
    <w:rsid w:val="00E00558"/>
    <w:rsid w:val="00E011A6"/>
    <w:rsid w:val="00E05283"/>
    <w:rsid w:val="00E076E0"/>
    <w:rsid w:val="00E1053D"/>
    <w:rsid w:val="00E10B42"/>
    <w:rsid w:val="00E1322E"/>
    <w:rsid w:val="00E20BE1"/>
    <w:rsid w:val="00E223D6"/>
    <w:rsid w:val="00E2589A"/>
    <w:rsid w:val="00E326D6"/>
    <w:rsid w:val="00E32709"/>
    <w:rsid w:val="00E3409D"/>
    <w:rsid w:val="00E34304"/>
    <w:rsid w:val="00E354C4"/>
    <w:rsid w:val="00E35FA7"/>
    <w:rsid w:val="00E45B25"/>
    <w:rsid w:val="00E51F81"/>
    <w:rsid w:val="00E52F85"/>
    <w:rsid w:val="00E61320"/>
    <w:rsid w:val="00E65802"/>
    <w:rsid w:val="00E65BA7"/>
    <w:rsid w:val="00E6657A"/>
    <w:rsid w:val="00E7259F"/>
    <w:rsid w:val="00E77618"/>
    <w:rsid w:val="00E77D07"/>
    <w:rsid w:val="00E81A56"/>
    <w:rsid w:val="00E84B6C"/>
    <w:rsid w:val="00E8625C"/>
    <w:rsid w:val="00E86DB3"/>
    <w:rsid w:val="00E92C63"/>
    <w:rsid w:val="00E954F6"/>
    <w:rsid w:val="00E9605D"/>
    <w:rsid w:val="00E96E62"/>
    <w:rsid w:val="00E97A98"/>
    <w:rsid w:val="00EA4EE2"/>
    <w:rsid w:val="00EB0321"/>
    <w:rsid w:val="00EB0EA1"/>
    <w:rsid w:val="00EB1ABB"/>
    <w:rsid w:val="00EB22E9"/>
    <w:rsid w:val="00EB47AC"/>
    <w:rsid w:val="00EB489A"/>
    <w:rsid w:val="00EC4DA8"/>
    <w:rsid w:val="00EE056C"/>
    <w:rsid w:val="00EE2000"/>
    <w:rsid w:val="00EE64B8"/>
    <w:rsid w:val="00EE7851"/>
    <w:rsid w:val="00EE7D7C"/>
    <w:rsid w:val="00EF19A3"/>
    <w:rsid w:val="00EF1BAC"/>
    <w:rsid w:val="00EF205B"/>
    <w:rsid w:val="00EF24F0"/>
    <w:rsid w:val="00F01F2C"/>
    <w:rsid w:val="00F01FA1"/>
    <w:rsid w:val="00F0345A"/>
    <w:rsid w:val="00F0447A"/>
    <w:rsid w:val="00F06527"/>
    <w:rsid w:val="00F120BB"/>
    <w:rsid w:val="00F13946"/>
    <w:rsid w:val="00F1708E"/>
    <w:rsid w:val="00F215CE"/>
    <w:rsid w:val="00F23D02"/>
    <w:rsid w:val="00F25D98"/>
    <w:rsid w:val="00F300FB"/>
    <w:rsid w:val="00F346B4"/>
    <w:rsid w:val="00F44386"/>
    <w:rsid w:val="00F44FC4"/>
    <w:rsid w:val="00F469B6"/>
    <w:rsid w:val="00F55CF1"/>
    <w:rsid w:val="00F56082"/>
    <w:rsid w:val="00F572B5"/>
    <w:rsid w:val="00F65AAC"/>
    <w:rsid w:val="00F67218"/>
    <w:rsid w:val="00F7124C"/>
    <w:rsid w:val="00F73B5E"/>
    <w:rsid w:val="00F740D3"/>
    <w:rsid w:val="00F74A88"/>
    <w:rsid w:val="00F75207"/>
    <w:rsid w:val="00F77314"/>
    <w:rsid w:val="00F804EA"/>
    <w:rsid w:val="00F86928"/>
    <w:rsid w:val="00F8798F"/>
    <w:rsid w:val="00F90052"/>
    <w:rsid w:val="00F91266"/>
    <w:rsid w:val="00F947C2"/>
    <w:rsid w:val="00F9484C"/>
    <w:rsid w:val="00FA028E"/>
    <w:rsid w:val="00FA15C1"/>
    <w:rsid w:val="00FA2C26"/>
    <w:rsid w:val="00FA6569"/>
    <w:rsid w:val="00FA6699"/>
    <w:rsid w:val="00FB6386"/>
    <w:rsid w:val="00FC361A"/>
    <w:rsid w:val="00FC5407"/>
    <w:rsid w:val="00FC72C0"/>
    <w:rsid w:val="00FC7718"/>
    <w:rsid w:val="00FC7E0A"/>
    <w:rsid w:val="00FD1C52"/>
    <w:rsid w:val="00FD30F6"/>
    <w:rsid w:val="00FD36DE"/>
    <w:rsid w:val="00FD45CB"/>
    <w:rsid w:val="00FD7818"/>
    <w:rsid w:val="00FE0092"/>
    <w:rsid w:val="00FE2D1E"/>
    <w:rsid w:val="00FF1C9A"/>
    <w:rsid w:val="00FF4342"/>
    <w:rsid w:val="00FF46FE"/>
    <w:rsid w:val="00FF4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  <o:rules v:ext="edit">
        <o:r id="V:Rule3" type="connector" idref="#_x0000_s1135"/>
        <o:r id="V:Rule4" type="connector" idref="#_x0000_s11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5F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326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32658"/>
    <w:pPr>
      <w:pBdr>
        <w:top w:val="none" w:sz="0" w:space="0" w:color="auto"/>
      </w:pBdr>
      <w:spacing w:before="180"/>
      <w:outlineLvl w:val="1"/>
    </w:pPr>
    <w:rPr>
      <w:sz w:val="32"/>
      <w:lang w:eastAsia="en-US"/>
    </w:rPr>
  </w:style>
  <w:style w:type="paragraph" w:styleId="Heading3">
    <w:name w:val="heading 3"/>
    <w:basedOn w:val="Heading2"/>
    <w:next w:val="Normal"/>
    <w:link w:val="Heading3Char"/>
    <w:qFormat/>
    <w:rsid w:val="0013265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3265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3265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32658"/>
    <w:pPr>
      <w:outlineLvl w:val="5"/>
    </w:pPr>
  </w:style>
  <w:style w:type="paragraph" w:styleId="Heading7">
    <w:name w:val="heading 7"/>
    <w:basedOn w:val="H6"/>
    <w:next w:val="Normal"/>
    <w:qFormat/>
    <w:rsid w:val="00132658"/>
    <w:pPr>
      <w:outlineLvl w:val="6"/>
    </w:pPr>
  </w:style>
  <w:style w:type="paragraph" w:styleId="Heading8">
    <w:name w:val="heading 8"/>
    <w:basedOn w:val="Heading1"/>
    <w:next w:val="Normal"/>
    <w:qFormat/>
    <w:rsid w:val="0013265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3265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32658"/>
    <w:pPr>
      <w:spacing w:before="180"/>
      <w:ind w:left="2693" w:hanging="2693"/>
    </w:pPr>
    <w:rPr>
      <w:b/>
    </w:rPr>
  </w:style>
  <w:style w:type="paragraph" w:styleId="TOC1">
    <w:name w:val="toc 1"/>
    <w:semiHidden/>
    <w:rsid w:val="0013265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326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32658"/>
    <w:pPr>
      <w:ind w:left="1701" w:hanging="1701"/>
    </w:pPr>
  </w:style>
  <w:style w:type="paragraph" w:styleId="TOC4">
    <w:name w:val="toc 4"/>
    <w:basedOn w:val="TOC3"/>
    <w:semiHidden/>
    <w:rsid w:val="00132658"/>
    <w:pPr>
      <w:ind w:left="1418" w:hanging="1418"/>
    </w:pPr>
  </w:style>
  <w:style w:type="paragraph" w:styleId="TOC3">
    <w:name w:val="toc 3"/>
    <w:basedOn w:val="TOC2"/>
    <w:semiHidden/>
    <w:rsid w:val="00132658"/>
    <w:pPr>
      <w:ind w:left="1134" w:hanging="1134"/>
    </w:pPr>
  </w:style>
  <w:style w:type="paragraph" w:styleId="TOC2">
    <w:name w:val="toc 2"/>
    <w:basedOn w:val="TOC1"/>
    <w:semiHidden/>
    <w:rsid w:val="0013265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32658"/>
    <w:pPr>
      <w:ind w:left="284"/>
    </w:pPr>
  </w:style>
  <w:style w:type="paragraph" w:styleId="Index1">
    <w:name w:val="index 1"/>
    <w:basedOn w:val="Normal"/>
    <w:semiHidden/>
    <w:rsid w:val="00132658"/>
    <w:pPr>
      <w:keepLines/>
      <w:spacing w:after="0"/>
    </w:pPr>
  </w:style>
  <w:style w:type="paragraph" w:customStyle="1" w:styleId="ZH">
    <w:name w:val="ZH"/>
    <w:rsid w:val="0013265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132658"/>
    <w:pPr>
      <w:outlineLvl w:val="9"/>
    </w:pPr>
  </w:style>
  <w:style w:type="paragraph" w:styleId="ListNumber2">
    <w:name w:val="List Number 2"/>
    <w:basedOn w:val="ListNumber"/>
    <w:rsid w:val="00132658"/>
    <w:pPr>
      <w:ind w:left="851"/>
    </w:pPr>
  </w:style>
  <w:style w:type="paragraph" w:styleId="Header">
    <w:name w:val="header"/>
    <w:rsid w:val="0013265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132658"/>
    <w:rPr>
      <w:b/>
      <w:position w:val="6"/>
      <w:sz w:val="16"/>
    </w:rPr>
  </w:style>
  <w:style w:type="paragraph" w:styleId="FootnoteText">
    <w:name w:val="footnote text"/>
    <w:basedOn w:val="Normal"/>
    <w:semiHidden/>
    <w:rsid w:val="0013265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32658"/>
    <w:rPr>
      <w:b/>
    </w:rPr>
  </w:style>
  <w:style w:type="paragraph" w:customStyle="1" w:styleId="TAC">
    <w:name w:val="TAC"/>
    <w:basedOn w:val="TAL"/>
    <w:link w:val="TACCar"/>
    <w:uiPriority w:val="99"/>
    <w:rsid w:val="00132658"/>
    <w:pPr>
      <w:jc w:val="center"/>
    </w:pPr>
  </w:style>
  <w:style w:type="paragraph" w:customStyle="1" w:styleId="TF">
    <w:name w:val="TF"/>
    <w:basedOn w:val="TH"/>
    <w:rsid w:val="0013265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32658"/>
    <w:pPr>
      <w:keepLines/>
      <w:ind w:left="1135" w:hanging="851"/>
    </w:pPr>
  </w:style>
  <w:style w:type="paragraph" w:styleId="TOC9">
    <w:name w:val="toc 9"/>
    <w:basedOn w:val="TOC8"/>
    <w:semiHidden/>
    <w:rsid w:val="00132658"/>
    <w:pPr>
      <w:ind w:left="1418" w:hanging="1418"/>
    </w:pPr>
  </w:style>
  <w:style w:type="paragraph" w:customStyle="1" w:styleId="EX">
    <w:name w:val="EX"/>
    <w:basedOn w:val="Normal"/>
    <w:rsid w:val="00132658"/>
    <w:pPr>
      <w:keepLines/>
      <w:ind w:left="1702" w:hanging="1418"/>
    </w:pPr>
  </w:style>
  <w:style w:type="paragraph" w:customStyle="1" w:styleId="FP">
    <w:name w:val="FP"/>
    <w:basedOn w:val="Normal"/>
    <w:rsid w:val="00132658"/>
    <w:pPr>
      <w:spacing w:after="0"/>
    </w:pPr>
  </w:style>
  <w:style w:type="paragraph" w:customStyle="1" w:styleId="LD">
    <w:name w:val="LD"/>
    <w:rsid w:val="001326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rsid w:val="00132658"/>
    <w:pPr>
      <w:spacing w:after="0"/>
    </w:pPr>
  </w:style>
  <w:style w:type="paragraph" w:customStyle="1" w:styleId="EW">
    <w:name w:val="EW"/>
    <w:basedOn w:val="EX"/>
    <w:rsid w:val="00132658"/>
    <w:pPr>
      <w:spacing w:after="0"/>
    </w:pPr>
  </w:style>
  <w:style w:type="paragraph" w:styleId="TOC6">
    <w:name w:val="toc 6"/>
    <w:basedOn w:val="TOC5"/>
    <w:next w:val="Normal"/>
    <w:semiHidden/>
    <w:rsid w:val="00132658"/>
    <w:pPr>
      <w:ind w:left="1985" w:hanging="1985"/>
    </w:pPr>
  </w:style>
  <w:style w:type="paragraph" w:styleId="TOC7">
    <w:name w:val="toc 7"/>
    <w:basedOn w:val="TOC6"/>
    <w:next w:val="Normal"/>
    <w:semiHidden/>
    <w:rsid w:val="00132658"/>
    <w:pPr>
      <w:ind w:left="2268" w:hanging="2268"/>
    </w:pPr>
  </w:style>
  <w:style w:type="paragraph" w:styleId="ListBullet2">
    <w:name w:val="List Bullet 2"/>
    <w:basedOn w:val="ListBullet"/>
    <w:rsid w:val="00132658"/>
    <w:pPr>
      <w:ind w:left="851"/>
    </w:pPr>
  </w:style>
  <w:style w:type="paragraph" w:styleId="ListBullet3">
    <w:name w:val="List Bullet 3"/>
    <w:basedOn w:val="ListBullet2"/>
    <w:rsid w:val="00132658"/>
    <w:pPr>
      <w:ind w:left="1135"/>
    </w:pPr>
  </w:style>
  <w:style w:type="paragraph" w:styleId="ListNumber">
    <w:name w:val="List Number"/>
    <w:basedOn w:val="List"/>
    <w:rsid w:val="00132658"/>
  </w:style>
  <w:style w:type="paragraph" w:customStyle="1" w:styleId="EQ">
    <w:name w:val="EQ"/>
    <w:basedOn w:val="Normal"/>
    <w:next w:val="Normal"/>
    <w:rsid w:val="0013265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uiPriority w:val="99"/>
    <w:rsid w:val="0013265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3265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326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32658"/>
    <w:pPr>
      <w:jc w:val="right"/>
    </w:pPr>
  </w:style>
  <w:style w:type="paragraph" w:customStyle="1" w:styleId="H6">
    <w:name w:val="H6"/>
    <w:basedOn w:val="Heading5"/>
    <w:next w:val="Normal"/>
    <w:link w:val="H6Char"/>
    <w:rsid w:val="0013265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32658"/>
    <w:pPr>
      <w:ind w:left="851" w:hanging="851"/>
    </w:pPr>
  </w:style>
  <w:style w:type="paragraph" w:customStyle="1" w:styleId="TAL">
    <w:name w:val="TAL"/>
    <w:basedOn w:val="Normal"/>
    <w:link w:val="TALChar"/>
    <w:uiPriority w:val="99"/>
    <w:rsid w:val="0013265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326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3265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3265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3265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32658"/>
    <w:pPr>
      <w:framePr w:wrap="notBeside" w:y="16161"/>
    </w:pPr>
  </w:style>
  <w:style w:type="character" w:customStyle="1" w:styleId="ZGSM">
    <w:name w:val="ZGSM"/>
    <w:rsid w:val="00132658"/>
  </w:style>
  <w:style w:type="paragraph" w:styleId="List2">
    <w:name w:val="List 2"/>
    <w:basedOn w:val="List"/>
    <w:rsid w:val="00132658"/>
    <w:pPr>
      <w:ind w:left="851"/>
    </w:pPr>
  </w:style>
  <w:style w:type="paragraph" w:customStyle="1" w:styleId="ZG">
    <w:name w:val="ZG"/>
    <w:rsid w:val="0013265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132658"/>
    <w:pPr>
      <w:ind w:left="1135"/>
    </w:pPr>
  </w:style>
  <w:style w:type="paragraph" w:styleId="List4">
    <w:name w:val="List 4"/>
    <w:basedOn w:val="List3"/>
    <w:rsid w:val="00132658"/>
    <w:pPr>
      <w:ind w:left="1418"/>
    </w:pPr>
  </w:style>
  <w:style w:type="paragraph" w:styleId="List5">
    <w:name w:val="List 5"/>
    <w:basedOn w:val="List4"/>
    <w:rsid w:val="00132658"/>
    <w:pPr>
      <w:ind w:left="1702"/>
    </w:pPr>
  </w:style>
  <w:style w:type="paragraph" w:customStyle="1" w:styleId="EditorsNote">
    <w:name w:val="Editor's Note"/>
    <w:basedOn w:val="NO"/>
    <w:rsid w:val="00132658"/>
    <w:rPr>
      <w:color w:val="FF0000"/>
    </w:rPr>
  </w:style>
  <w:style w:type="paragraph" w:styleId="List">
    <w:name w:val="List"/>
    <w:basedOn w:val="Normal"/>
    <w:rsid w:val="00132658"/>
    <w:pPr>
      <w:ind w:left="568" w:hanging="284"/>
    </w:pPr>
  </w:style>
  <w:style w:type="paragraph" w:styleId="ListBullet">
    <w:name w:val="List Bullet"/>
    <w:basedOn w:val="List"/>
    <w:rsid w:val="00132658"/>
  </w:style>
  <w:style w:type="paragraph" w:styleId="ListBullet4">
    <w:name w:val="List Bullet 4"/>
    <w:basedOn w:val="ListBullet3"/>
    <w:rsid w:val="00132658"/>
    <w:pPr>
      <w:ind w:left="1418"/>
    </w:pPr>
  </w:style>
  <w:style w:type="paragraph" w:styleId="ListBullet5">
    <w:name w:val="List Bullet 5"/>
    <w:basedOn w:val="ListBullet4"/>
    <w:rsid w:val="00132658"/>
    <w:pPr>
      <w:ind w:left="1702"/>
    </w:pPr>
  </w:style>
  <w:style w:type="paragraph" w:customStyle="1" w:styleId="B1">
    <w:name w:val="B1"/>
    <w:basedOn w:val="List"/>
    <w:link w:val="B1Char"/>
    <w:rsid w:val="00132658"/>
  </w:style>
  <w:style w:type="paragraph" w:customStyle="1" w:styleId="B2">
    <w:name w:val="B2"/>
    <w:basedOn w:val="List2"/>
    <w:link w:val="B2Char"/>
    <w:rsid w:val="00132658"/>
  </w:style>
  <w:style w:type="paragraph" w:customStyle="1" w:styleId="B3">
    <w:name w:val="B3"/>
    <w:basedOn w:val="List3"/>
    <w:link w:val="B3Char"/>
    <w:rsid w:val="00132658"/>
  </w:style>
  <w:style w:type="paragraph" w:customStyle="1" w:styleId="B4">
    <w:name w:val="B4"/>
    <w:basedOn w:val="List4"/>
    <w:link w:val="B4Char"/>
    <w:rsid w:val="00132658"/>
  </w:style>
  <w:style w:type="paragraph" w:customStyle="1" w:styleId="B5">
    <w:name w:val="B5"/>
    <w:basedOn w:val="List5"/>
    <w:rsid w:val="00132658"/>
  </w:style>
  <w:style w:type="paragraph" w:styleId="Footer">
    <w:name w:val="footer"/>
    <w:basedOn w:val="Header"/>
    <w:rsid w:val="00132658"/>
    <w:pPr>
      <w:jc w:val="center"/>
    </w:pPr>
    <w:rPr>
      <w:i/>
    </w:rPr>
  </w:style>
  <w:style w:type="paragraph" w:customStyle="1" w:styleId="ZTD">
    <w:name w:val="ZTD"/>
    <w:basedOn w:val="ZB"/>
    <w:rsid w:val="0013265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2F9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32F9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32F92"/>
    <w:rPr>
      <w:color w:val="0000FF"/>
      <w:u w:val="single"/>
    </w:rPr>
  </w:style>
  <w:style w:type="character" w:styleId="CommentReference">
    <w:name w:val="annotation reference"/>
    <w:semiHidden/>
    <w:rsid w:val="00532F92"/>
    <w:rPr>
      <w:sz w:val="16"/>
    </w:rPr>
  </w:style>
  <w:style w:type="paragraph" w:styleId="CommentText">
    <w:name w:val="annotation text"/>
    <w:basedOn w:val="Normal"/>
    <w:semiHidden/>
    <w:rsid w:val="00532F92"/>
  </w:style>
  <w:style w:type="character" w:styleId="FollowedHyperlink">
    <w:name w:val="FollowedHyperlink"/>
    <w:rsid w:val="00532F92"/>
    <w:rPr>
      <w:color w:val="800080"/>
      <w:u w:val="single"/>
    </w:rPr>
  </w:style>
  <w:style w:type="paragraph" w:styleId="BalloonText">
    <w:name w:val="Balloon Text"/>
    <w:basedOn w:val="Normal"/>
    <w:semiHidden/>
    <w:rsid w:val="00532F9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32F9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5B3BD0"/>
    <w:rPr>
      <w:rFonts w:ascii="Arial" w:hAnsi="Arial"/>
      <w:lang w:eastAsia="en-US"/>
    </w:rPr>
  </w:style>
  <w:style w:type="character" w:customStyle="1" w:styleId="PLChar">
    <w:name w:val="PL Char"/>
    <w:link w:val="PL"/>
    <w:rsid w:val="005B3BD0"/>
    <w:rPr>
      <w:rFonts w:ascii="Courier New" w:hAnsi="Courier New"/>
      <w:noProof/>
      <w:sz w:val="16"/>
      <w:lang w:val="en-GB" w:eastAsia="en-US" w:bidi="ar-SA"/>
    </w:rPr>
  </w:style>
  <w:style w:type="character" w:customStyle="1" w:styleId="Heading5Char">
    <w:name w:val="Heading 5 Char"/>
    <w:link w:val="Heading5"/>
    <w:rsid w:val="005B3BD0"/>
    <w:rPr>
      <w:rFonts w:ascii="Arial" w:hAnsi="Arial"/>
      <w:sz w:val="22"/>
      <w:lang w:eastAsia="en-US"/>
    </w:rPr>
  </w:style>
  <w:style w:type="character" w:customStyle="1" w:styleId="NOChar">
    <w:name w:val="NO Char"/>
    <w:link w:val="NO"/>
    <w:rsid w:val="005B3BD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uiPriority w:val="99"/>
    <w:rsid w:val="005B3BD0"/>
    <w:rPr>
      <w:rFonts w:ascii="Arial" w:hAnsi="Arial"/>
      <w:sz w:val="18"/>
      <w:lang w:eastAsia="en-US"/>
    </w:rPr>
  </w:style>
  <w:style w:type="character" w:customStyle="1" w:styleId="TACCar">
    <w:name w:val="TAC Car"/>
    <w:basedOn w:val="TALChar"/>
    <w:link w:val="TAC"/>
    <w:rsid w:val="005B3BD0"/>
  </w:style>
  <w:style w:type="character" w:customStyle="1" w:styleId="TAHCar">
    <w:name w:val="TAH Car"/>
    <w:link w:val="TAH"/>
    <w:rsid w:val="005B3BD0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rsid w:val="005B3BD0"/>
    <w:rPr>
      <w:rFonts w:ascii="Times New Roman" w:hAnsi="Times New Roman"/>
      <w:lang w:eastAsia="en-US"/>
    </w:rPr>
  </w:style>
  <w:style w:type="character" w:customStyle="1" w:styleId="THChar">
    <w:name w:val="TH Char"/>
    <w:link w:val="TH"/>
    <w:uiPriority w:val="99"/>
    <w:rsid w:val="005B3BD0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5B3BD0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B3BD0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5B3BD0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71691F"/>
    <w:rPr>
      <w:rFonts w:ascii="Arial" w:hAnsi="Arial"/>
      <w:sz w:val="24"/>
      <w:lang w:eastAsia="en-US"/>
    </w:rPr>
  </w:style>
  <w:style w:type="character" w:customStyle="1" w:styleId="TAL0">
    <w:name w:val="TAL (文字)"/>
    <w:rsid w:val="0071691F"/>
    <w:rPr>
      <w:rFonts w:ascii="Arial" w:hAnsi="Arial"/>
      <w:sz w:val="18"/>
      <w:lang w:val="en-GB" w:eastAsia="en-US" w:bidi="ar-SA"/>
    </w:rPr>
  </w:style>
  <w:style w:type="character" w:customStyle="1" w:styleId="Heading2Char">
    <w:name w:val="Heading 2 Char"/>
    <w:link w:val="Heading2"/>
    <w:rsid w:val="0052328F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3B5CCE"/>
    <w:pPr>
      <w:spacing w:after="180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listparagraph0">
    <w:name w:val="msolistparagraph"/>
    <w:basedOn w:val="Normal"/>
    <w:rsid w:val="00906D8A"/>
    <w:pPr>
      <w:overflowPunct/>
      <w:autoSpaceDE/>
      <w:autoSpaceDN/>
      <w:adjustRightInd/>
      <w:spacing w:after="0"/>
      <w:ind w:left="720"/>
      <w:textAlignment w:val="auto"/>
    </w:pPr>
    <w:rPr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rsid w:val="00042D8E"/>
    <w:pPr>
      <w:spacing w:after="18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link w:val="Heading3"/>
    <w:rsid w:val="009006CB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9E61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uiPriority w:val="99"/>
    <w:rsid w:val="00A52C10"/>
    <w:rPr>
      <w:rFonts w:ascii="Arial" w:hAnsi="Arial"/>
      <w:sz w:val="18"/>
      <w:lang w:val="en-GB" w:eastAsia="ja-JP" w:bidi="ar-SA"/>
    </w:rPr>
  </w:style>
  <w:style w:type="paragraph" w:customStyle="1" w:styleId="Guidance">
    <w:name w:val="Guidance"/>
    <w:basedOn w:val="Normal"/>
    <w:link w:val="GuidanceChar"/>
    <w:rsid w:val="00250715"/>
    <w:rPr>
      <w:i/>
      <w:color w:val="0000FF"/>
    </w:rPr>
  </w:style>
  <w:style w:type="character" w:customStyle="1" w:styleId="Heading1Char">
    <w:name w:val="Heading 1 Char"/>
    <w:link w:val="Heading1"/>
    <w:rsid w:val="00250715"/>
    <w:rPr>
      <w:rFonts w:ascii="Arial" w:hAnsi="Arial"/>
      <w:sz w:val="36"/>
      <w:lang w:val="en-GB" w:bidi="ar-SA"/>
    </w:rPr>
  </w:style>
  <w:style w:type="character" w:customStyle="1" w:styleId="GuidanceChar">
    <w:name w:val="Guidance Char"/>
    <w:link w:val="Guidance"/>
    <w:rsid w:val="00250715"/>
    <w:rPr>
      <w:rFonts w:ascii="Times New Roman" w:hAnsi="Times New Roman"/>
      <w:i/>
      <w:color w:val="0000FF"/>
      <w:lang w:val="en-GB"/>
    </w:rPr>
  </w:style>
  <w:style w:type="paragraph" w:styleId="NormalWeb">
    <w:name w:val="Normal (Web)"/>
    <w:basedOn w:val="Normal"/>
    <w:unhideWhenUsed/>
    <w:rsid w:val="00250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s-ES" w:eastAsia="es-ES"/>
    </w:rPr>
  </w:style>
  <w:style w:type="character" w:customStyle="1" w:styleId="TANChar">
    <w:name w:val="TAN Char"/>
    <w:link w:val="TAN"/>
    <w:rsid w:val="006E5FC8"/>
    <w:rPr>
      <w:rFonts w:ascii="Arial" w:hAnsi="Arial"/>
      <w:sz w:val="18"/>
      <w:lang w:val="en-GB"/>
    </w:rPr>
  </w:style>
  <w:style w:type="paragraph" w:customStyle="1" w:styleId="11BodyText">
    <w:name w:val="11 BodyText"/>
    <w:basedOn w:val="Normal"/>
    <w:rsid w:val="00D5447B"/>
    <w:pPr>
      <w:spacing w:after="220"/>
      <w:ind w:left="1298"/>
    </w:pPr>
    <w:rPr>
      <w:rFonts w:ascii="Arial" w:hAnsi="Arial"/>
    </w:rPr>
  </w:style>
  <w:style w:type="paragraph" w:customStyle="1" w:styleId="Default">
    <w:name w:val="Default"/>
    <w:rsid w:val="005335A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90381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4661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83114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9791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694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521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7550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979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4048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470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1510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1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01149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  <w:divsChild>
            <w:div w:id="165506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0000F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9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626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3325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238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2120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455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3419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9680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4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com1d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1550</TotalTime>
  <Pages>5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Paper</vt:lpstr>
    </vt:vector>
  </TitlesOfParts>
  <Company>Spirent Communications</Company>
  <LinksUpToDate>false</LinksUpToDate>
  <CharactersWithSpaces>5000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Paper</dc:title>
  <dc:creator>Ron.Borsato@spirent.com</dc:creator>
  <cp:lastModifiedBy>ascannavini</cp:lastModifiedBy>
  <cp:revision>58</cp:revision>
  <cp:lastPrinted>2011-03-28T03:01:00Z</cp:lastPrinted>
  <dcterms:created xsi:type="dcterms:W3CDTF">2013-08-07T19:50:00Z</dcterms:created>
  <dcterms:modified xsi:type="dcterms:W3CDTF">2013-08-12T13:00:00Z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